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6E434" w14:textId="77777777" w:rsidR="00911C56" w:rsidRPr="00596426" w:rsidRDefault="00911C56" w:rsidP="00B471D3">
      <w:pPr>
        <w:snapToGrid w:val="0"/>
        <w:jc w:val="center"/>
        <w:rPr>
          <w:rFonts w:ascii="Times New Roman" w:eastAsia="標楷體" w:hAnsi="Times New Roman" w:cs="Times New Roman"/>
          <w:b/>
        </w:rPr>
      </w:pPr>
      <w:r w:rsidRPr="00596426">
        <w:rPr>
          <w:rFonts w:ascii="Times New Roman" w:eastAsia="標楷體" w:hAnsi="Times New Roman" w:cs="Times New Roman"/>
          <w:b/>
        </w:rPr>
        <w:t>文藻外語大學新增課程申請表－選修課程</w:t>
      </w:r>
    </w:p>
    <w:p w14:paraId="248D6853" w14:textId="77777777" w:rsidR="00911C56" w:rsidRPr="00596426" w:rsidRDefault="00911C56" w:rsidP="00B471D3">
      <w:pPr>
        <w:snapToGrid w:val="0"/>
        <w:jc w:val="center"/>
        <w:rPr>
          <w:rFonts w:ascii="Times New Roman" w:eastAsia="標楷體" w:hAnsi="Times New Roman" w:cs="Times New Roman"/>
        </w:rPr>
      </w:pPr>
      <w:r w:rsidRPr="00596426">
        <w:rPr>
          <w:rFonts w:ascii="Times New Roman" w:eastAsia="標楷體" w:hAnsi="Times New Roman" w:cs="Times New Roman"/>
        </w:rPr>
        <w:t>Wenzao Ursuline University of Languages New Course Application Form - Elective Course</w:t>
      </w:r>
    </w:p>
    <w:tbl>
      <w:tblPr>
        <w:tblW w:w="1068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53"/>
        <w:gridCol w:w="2949"/>
        <w:gridCol w:w="850"/>
        <w:gridCol w:w="2013"/>
        <w:gridCol w:w="1118"/>
        <w:gridCol w:w="1505"/>
      </w:tblGrid>
      <w:tr w:rsidR="00596426" w:rsidRPr="00596426" w14:paraId="1BE3DB97" w14:textId="77777777" w:rsidTr="001317C8">
        <w:trPr>
          <w:trHeight w:val="780"/>
          <w:jc w:val="center"/>
        </w:trPr>
        <w:tc>
          <w:tcPr>
            <w:tcW w:w="2253" w:type="dxa"/>
            <w:vAlign w:val="center"/>
          </w:tcPr>
          <w:p w14:paraId="5FE7EBED" w14:textId="77777777" w:rsidR="00911C56" w:rsidRPr="00596426" w:rsidRDefault="00911C56" w:rsidP="00B471D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96426">
              <w:rPr>
                <w:rFonts w:ascii="Times New Roman" w:eastAsia="標楷體" w:hAnsi="Times New Roman" w:cs="Times New Roman"/>
              </w:rPr>
              <w:t>中文課程名稱</w:t>
            </w:r>
          </w:p>
          <w:p w14:paraId="5F52D0A4" w14:textId="77777777" w:rsidR="00911C56" w:rsidRPr="00596426" w:rsidRDefault="00911C56" w:rsidP="00B471D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96426">
              <w:rPr>
                <w:rFonts w:ascii="Times New Roman" w:eastAsia="標楷體" w:hAnsi="Times New Roman" w:cs="Times New Roman"/>
              </w:rPr>
              <w:t>Chinese Name of Course</w:t>
            </w:r>
          </w:p>
        </w:tc>
        <w:tc>
          <w:tcPr>
            <w:tcW w:w="3799" w:type="dxa"/>
            <w:gridSpan w:val="2"/>
            <w:vAlign w:val="center"/>
          </w:tcPr>
          <w:p w14:paraId="071B12DA" w14:textId="77777777" w:rsidR="00911C56" w:rsidRPr="00596426" w:rsidRDefault="00911C56" w:rsidP="00B471D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96426">
              <w:rPr>
                <w:rFonts w:ascii="Times New Roman" w:eastAsia="標楷體" w:hAnsi="Times New Roman" w:cs="Times New Roman"/>
              </w:rPr>
              <w:t>國際企業</w:t>
            </w:r>
          </w:p>
        </w:tc>
        <w:tc>
          <w:tcPr>
            <w:tcW w:w="2013" w:type="dxa"/>
            <w:vAlign w:val="center"/>
          </w:tcPr>
          <w:p w14:paraId="34AEDE8F" w14:textId="77777777" w:rsidR="00911C56" w:rsidRPr="00596426" w:rsidRDefault="00911C56" w:rsidP="00B471D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96426">
              <w:rPr>
                <w:rFonts w:ascii="Times New Roman" w:eastAsia="標楷體" w:hAnsi="Times New Roman" w:cs="Times New Roman"/>
              </w:rPr>
              <w:t>模組名稱</w:t>
            </w:r>
          </w:p>
          <w:p w14:paraId="339CD19E" w14:textId="77777777" w:rsidR="00911C56" w:rsidRPr="00596426" w:rsidRDefault="00911C56" w:rsidP="00B471D3">
            <w:pPr>
              <w:snapToGrid w:val="0"/>
              <w:jc w:val="center"/>
              <w:rPr>
                <w:rFonts w:ascii="Times New Roman" w:eastAsia="標楷體" w:hAnsi="Times New Roman" w:cs="Times New Roman"/>
                <w:highlight w:val="yellow"/>
              </w:rPr>
            </w:pPr>
            <w:r w:rsidRPr="00596426">
              <w:rPr>
                <w:rFonts w:ascii="Times New Roman" w:eastAsia="標楷體" w:hAnsi="Times New Roman" w:cs="Times New Roman"/>
              </w:rPr>
              <w:t>Module Name</w:t>
            </w:r>
          </w:p>
        </w:tc>
        <w:tc>
          <w:tcPr>
            <w:tcW w:w="2623" w:type="dxa"/>
            <w:gridSpan w:val="2"/>
            <w:vAlign w:val="center"/>
          </w:tcPr>
          <w:p w14:paraId="222260AF" w14:textId="77777777" w:rsidR="00911C56" w:rsidRPr="00596426" w:rsidRDefault="00911C56" w:rsidP="00B471D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96426">
              <w:rPr>
                <w:rFonts w:ascii="Times New Roman" w:eastAsia="標楷體" w:hAnsi="Times New Roman" w:cs="Times New Roman"/>
              </w:rPr>
              <w:t>東南亞企業與產業模組</w:t>
            </w:r>
          </w:p>
        </w:tc>
      </w:tr>
      <w:tr w:rsidR="00596426" w:rsidRPr="00596426" w14:paraId="72D226E5" w14:textId="77777777" w:rsidTr="00AF3D08">
        <w:trPr>
          <w:trHeight w:val="760"/>
          <w:jc w:val="center"/>
        </w:trPr>
        <w:tc>
          <w:tcPr>
            <w:tcW w:w="2253" w:type="dxa"/>
            <w:vAlign w:val="center"/>
          </w:tcPr>
          <w:p w14:paraId="0F6BE44F" w14:textId="77777777" w:rsidR="00911C56" w:rsidRPr="00596426" w:rsidRDefault="00911C56" w:rsidP="00B471D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96426">
              <w:rPr>
                <w:rFonts w:ascii="Times New Roman" w:eastAsia="標楷體" w:hAnsi="Times New Roman" w:cs="Times New Roman"/>
              </w:rPr>
              <w:t>英文課程名稱</w:t>
            </w:r>
          </w:p>
          <w:p w14:paraId="392263DF" w14:textId="77777777" w:rsidR="00911C56" w:rsidRPr="00596426" w:rsidRDefault="00911C56" w:rsidP="00B471D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96426">
              <w:rPr>
                <w:rFonts w:ascii="Times New Roman" w:eastAsia="標楷體" w:hAnsi="Times New Roman" w:cs="Times New Roman"/>
              </w:rPr>
              <w:t>English Name of Course</w:t>
            </w:r>
          </w:p>
        </w:tc>
        <w:tc>
          <w:tcPr>
            <w:tcW w:w="8435" w:type="dxa"/>
            <w:gridSpan w:val="5"/>
            <w:shd w:val="clear" w:color="auto" w:fill="auto"/>
            <w:vAlign w:val="center"/>
          </w:tcPr>
          <w:p w14:paraId="775E2C30" w14:textId="77777777" w:rsidR="00911C56" w:rsidRPr="00596426" w:rsidRDefault="00911C56" w:rsidP="00B471D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96426">
              <w:rPr>
                <w:rFonts w:ascii="Times New Roman" w:eastAsia="標楷體" w:hAnsi="Times New Roman" w:cs="Times New Roman"/>
              </w:rPr>
              <w:t>INTERNATIONAL BUSINESS</w:t>
            </w:r>
          </w:p>
        </w:tc>
      </w:tr>
      <w:tr w:rsidR="00596426" w:rsidRPr="00596426" w14:paraId="4AC5C4C5" w14:textId="77777777" w:rsidTr="001317C8">
        <w:trPr>
          <w:trHeight w:val="1520"/>
          <w:jc w:val="center"/>
        </w:trPr>
        <w:tc>
          <w:tcPr>
            <w:tcW w:w="2253" w:type="dxa"/>
            <w:vAlign w:val="center"/>
          </w:tcPr>
          <w:p w14:paraId="032B09F8" w14:textId="77777777" w:rsidR="00911C56" w:rsidRPr="00596426" w:rsidRDefault="00911C56" w:rsidP="00B471D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96426">
              <w:rPr>
                <w:rFonts w:ascii="Times New Roman" w:eastAsia="標楷體" w:hAnsi="Times New Roman" w:cs="Times New Roman"/>
              </w:rPr>
              <w:t>學制</w:t>
            </w:r>
          </w:p>
          <w:p w14:paraId="252A1C6D" w14:textId="77777777" w:rsidR="00911C56" w:rsidRPr="00596426" w:rsidRDefault="00911C56" w:rsidP="00B471D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96426">
              <w:rPr>
                <w:rFonts w:ascii="Times New Roman" w:eastAsia="標楷體" w:hAnsi="Times New Roman" w:cs="Times New Roman"/>
              </w:rPr>
              <w:t>School System</w:t>
            </w:r>
          </w:p>
        </w:tc>
        <w:tc>
          <w:tcPr>
            <w:tcW w:w="294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5B915751" w14:textId="77777777" w:rsidR="00911C56" w:rsidRPr="00596426" w:rsidRDefault="00911C56" w:rsidP="00B471D3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596426">
              <w:rPr>
                <w:rFonts w:ascii="Times New Roman" w:eastAsia="標楷體" w:hAnsi="Times New Roman" w:cs="Times New Roman"/>
                <w:b/>
              </w:rPr>
              <w:t>【</w:t>
            </w:r>
            <w:r w:rsidRPr="00596426">
              <w:rPr>
                <w:rFonts w:ascii="Times New Roman" w:eastAsia="標楷體" w:hAnsi="Times New Roman" w:cs="Times New Roman"/>
                <w:b/>
              </w:rPr>
              <w:t>Day School</w:t>
            </w:r>
            <w:r w:rsidRPr="00596426">
              <w:rPr>
                <w:rFonts w:ascii="Times New Roman" w:eastAsia="標楷體" w:hAnsi="Times New Roman" w:cs="Times New Roman"/>
                <w:b/>
              </w:rPr>
              <w:t>】</w:t>
            </w:r>
          </w:p>
          <w:p w14:paraId="71CFA779" w14:textId="77777777" w:rsidR="00911C56" w:rsidRPr="00596426" w:rsidRDefault="00911C56" w:rsidP="00B471D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596426">
              <w:rPr>
                <w:rFonts w:ascii="Times New Roman" w:eastAsia="標楷體" w:hAnsi="Times New Roman" w:cs="Times New Roman"/>
              </w:rPr>
              <w:t>□</w:t>
            </w:r>
            <w:r w:rsidRPr="00596426">
              <w:rPr>
                <w:rFonts w:ascii="Times New Roman" w:eastAsia="標楷體" w:hAnsi="Times New Roman" w:cs="Times New Roman"/>
              </w:rPr>
              <w:t>日二技</w:t>
            </w:r>
            <w:r w:rsidRPr="00596426">
              <w:rPr>
                <w:rFonts w:ascii="Times New Roman" w:eastAsia="標楷體" w:hAnsi="Times New Roman" w:cs="Times New Roman"/>
              </w:rPr>
              <w:t>2-Year College</w:t>
            </w:r>
          </w:p>
          <w:p w14:paraId="4658C01F" w14:textId="77777777" w:rsidR="00911C56" w:rsidRPr="00596426" w:rsidRDefault="00911C56" w:rsidP="00B471D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596426">
              <w:rPr>
                <w:rFonts w:ascii="Times New Roman" w:eastAsia="標楷體" w:hAnsi="Times New Roman" w:cs="Times New Roman"/>
              </w:rPr>
              <w:t>□</w:t>
            </w:r>
            <w:r w:rsidRPr="00596426">
              <w:rPr>
                <w:rFonts w:ascii="Times New Roman" w:eastAsia="標楷體" w:hAnsi="Times New Roman" w:cs="Times New Roman"/>
              </w:rPr>
              <w:t>日四技</w:t>
            </w:r>
            <w:r w:rsidRPr="00596426">
              <w:rPr>
                <w:rFonts w:ascii="Times New Roman" w:eastAsia="標楷體" w:hAnsi="Times New Roman" w:cs="Times New Roman"/>
              </w:rPr>
              <w:t>4-Year College</w:t>
            </w:r>
          </w:p>
          <w:p w14:paraId="55CF4625" w14:textId="77777777" w:rsidR="00911C56" w:rsidRPr="00596426" w:rsidRDefault="00911C56" w:rsidP="00B471D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596426">
              <w:rPr>
                <w:rFonts w:ascii="Times New Roman" w:eastAsia="標楷體" w:hAnsi="Times New Roman" w:cs="Times New Roman"/>
              </w:rPr>
              <w:t>□</w:t>
            </w:r>
            <w:r w:rsidRPr="00596426">
              <w:rPr>
                <w:rFonts w:ascii="Times New Roman" w:eastAsia="標楷體" w:hAnsi="Times New Roman" w:cs="Times New Roman"/>
              </w:rPr>
              <w:t>日五專</w:t>
            </w:r>
            <w:r w:rsidRPr="00596426">
              <w:rPr>
                <w:rFonts w:ascii="Times New Roman" w:eastAsia="標楷體" w:hAnsi="Times New Roman" w:cs="Times New Roman"/>
              </w:rPr>
              <w:t>5-Year Junior College</w:t>
            </w:r>
          </w:p>
          <w:p w14:paraId="0BC2CDF7" w14:textId="77777777" w:rsidR="00911C56" w:rsidRPr="00596426" w:rsidRDefault="00911C56" w:rsidP="00B471D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596426">
              <w:rPr>
                <w:rFonts w:ascii="Times New Roman" w:eastAsia="標楷體" w:hAnsi="Times New Roman" w:cs="Times New Roman"/>
              </w:rPr>
              <w:t>■</w:t>
            </w:r>
            <w:r w:rsidRPr="00596426">
              <w:rPr>
                <w:rFonts w:ascii="Times New Roman" w:eastAsia="標楷體" w:hAnsi="Times New Roman" w:cs="Times New Roman"/>
              </w:rPr>
              <w:t>研究所</w:t>
            </w:r>
            <w:r w:rsidRPr="00596426">
              <w:rPr>
                <w:rFonts w:ascii="Times New Roman" w:eastAsia="標楷體" w:hAnsi="Times New Roman" w:cs="Times New Roman"/>
              </w:rPr>
              <w:t>Graduate Institute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4B642C03" w14:textId="77777777" w:rsidR="00911C56" w:rsidRPr="00596426" w:rsidRDefault="00911C56" w:rsidP="00B471D3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596426">
              <w:rPr>
                <w:rFonts w:ascii="Times New Roman" w:eastAsia="標楷體" w:hAnsi="Times New Roman" w:cs="Times New Roman"/>
                <w:b/>
              </w:rPr>
              <w:t>【</w:t>
            </w:r>
            <w:r w:rsidRPr="00596426">
              <w:rPr>
                <w:rFonts w:ascii="Times New Roman" w:eastAsia="標楷體" w:hAnsi="Times New Roman" w:cs="Times New Roman"/>
                <w:b/>
              </w:rPr>
              <w:t>Division of Continuing Ed.</w:t>
            </w:r>
            <w:r w:rsidRPr="00596426">
              <w:rPr>
                <w:rFonts w:ascii="Times New Roman" w:eastAsia="標楷體" w:hAnsi="Times New Roman" w:cs="Times New Roman"/>
                <w:b/>
              </w:rPr>
              <w:t>】</w:t>
            </w:r>
          </w:p>
          <w:p w14:paraId="5CF93A2B" w14:textId="77777777" w:rsidR="00911C56" w:rsidRPr="00596426" w:rsidRDefault="00911C56" w:rsidP="00B471D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596426">
              <w:rPr>
                <w:rFonts w:ascii="Times New Roman" w:eastAsia="標楷體" w:hAnsi="Times New Roman" w:cs="Times New Roman"/>
              </w:rPr>
              <w:t>□</w:t>
            </w:r>
            <w:r w:rsidRPr="00596426">
              <w:rPr>
                <w:rFonts w:ascii="Times New Roman" w:eastAsia="標楷體" w:hAnsi="Times New Roman" w:cs="Times New Roman"/>
              </w:rPr>
              <w:t>進二技</w:t>
            </w:r>
            <w:r w:rsidRPr="00596426">
              <w:rPr>
                <w:rFonts w:ascii="Times New Roman" w:eastAsia="標楷體" w:hAnsi="Times New Roman" w:cs="Times New Roman"/>
              </w:rPr>
              <w:t>2-Year College</w:t>
            </w:r>
          </w:p>
          <w:p w14:paraId="60395D9C" w14:textId="77777777" w:rsidR="00911C56" w:rsidRPr="00596426" w:rsidRDefault="00911C56" w:rsidP="00B471D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596426">
              <w:rPr>
                <w:rFonts w:ascii="Times New Roman" w:eastAsia="標楷體" w:hAnsi="Times New Roman" w:cs="Times New Roman"/>
              </w:rPr>
              <w:t>□</w:t>
            </w:r>
            <w:r w:rsidRPr="00596426">
              <w:rPr>
                <w:rFonts w:ascii="Times New Roman" w:eastAsia="標楷體" w:hAnsi="Times New Roman" w:cs="Times New Roman"/>
              </w:rPr>
              <w:t>進四技</w:t>
            </w:r>
            <w:r w:rsidRPr="00596426">
              <w:rPr>
                <w:rFonts w:ascii="Times New Roman" w:eastAsia="標楷體" w:hAnsi="Times New Roman" w:cs="Times New Roman"/>
              </w:rPr>
              <w:t>4-Year College</w:t>
            </w:r>
          </w:p>
        </w:tc>
        <w:tc>
          <w:tcPr>
            <w:tcW w:w="1118" w:type="dxa"/>
            <w:vAlign w:val="center"/>
          </w:tcPr>
          <w:p w14:paraId="13C90949" w14:textId="77777777" w:rsidR="00911C56" w:rsidRPr="00596426" w:rsidRDefault="00911C56" w:rsidP="00B471D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96426">
              <w:rPr>
                <w:rFonts w:ascii="Times New Roman" w:eastAsia="標楷體" w:hAnsi="Times New Roman" w:cs="Times New Roman"/>
              </w:rPr>
              <w:t>年級</w:t>
            </w:r>
          </w:p>
          <w:p w14:paraId="2275E04E" w14:textId="77777777" w:rsidR="00911C56" w:rsidRPr="00596426" w:rsidRDefault="00911C56" w:rsidP="00B471D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96426">
              <w:rPr>
                <w:rFonts w:ascii="Times New Roman" w:eastAsia="標楷體" w:hAnsi="Times New Roman" w:cs="Times New Roman"/>
              </w:rPr>
              <w:t>Year</w:t>
            </w:r>
          </w:p>
        </w:tc>
        <w:tc>
          <w:tcPr>
            <w:tcW w:w="1505" w:type="dxa"/>
            <w:vAlign w:val="center"/>
          </w:tcPr>
          <w:p w14:paraId="1F2ADF50" w14:textId="1ECD744D" w:rsidR="00911C56" w:rsidRPr="00596426" w:rsidRDefault="00426F7D" w:rsidP="00B471D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96426">
              <w:rPr>
                <w:rFonts w:ascii="Times New Roman" w:eastAsia="標楷體" w:hAnsi="Times New Roman" w:cs="Times New Roman"/>
              </w:rPr>
              <w:t>1</w:t>
            </w:r>
          </w:p>
        </w:tc>
      </w:tr>
      <w:tr w:rsidR="00596426" w:rsidRPr="00596426" w14:paraId="66C593AC" w14:textId="77777777" w:rsidTr="001317C8">
        <w:trPr>
          <w:trHeight w:val="1280"/>
          <w:jc w:val="center"/>
        </w:trPr>
        <w:tc>
          <w:tcPr>
            <w:tcW w:w="2253" w:type="dxa"/>
            <w:vAlign w:val="center"/>
          </w:tcPr>
          <w:p w14:paraId="201AA910" w14:textId="77777777" w:rsidR="00911C56" w:rsidRPr="00596426" w:rsidRDefault="00911C56" w:rsidP="00B471D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96426">
              <w:rPr>
                <w:rFonts w:ascii="Times New Roman" w:eastAsia="標楷體" w:hAnsi="Times New Roman" w:cs="Times New Roman"/>
              </w:rPr>
              <w:t>必修</w:t>
            </w:r>
            <w:r w:rsidRPr="00596426">
              <w:rPr>
                <w:rFonts w:ascii="Times New Roman" w:eastAsia="標楷體" w:hAnsi="Times New Roman" w:cs="Times New Roman"/>
              </w:rPr>
              <w:t>/</w:t>
            </w:r>
            <w:r w:rsidRPr="00596426">
              <w:rPr>
                <w:rFonts w:ascii="Times New Roman" w:eastAsia="標楷體" w:hAnsi="Times New Roman" w:cs="Times New Roman"/>
              </w:rPr>
              <w:t>選修</w:t>
            </w:r>
          </w:p>
          <w:p w14:paraId="39D48914" w14:textId="77777777" w:rsidR="00911C56" w:rsidRPr="00596426" w:rsidRDefault="00911C56" w:rsidP="00B471D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96426">
              <w:rPr>
                <w:rFonts w:ascii="Times New Roman" w:eastAsia="標楷體" w:hAnsi="Times New Roman" w:cs="Times New Roman"/>
              </w:rPr>
              <w:t>Required or Elective Course</w:t>
            </w:r>
          </w:p>
        </w:tc>
        <w:tc>
          <w:tcPr>
            <w:tcW w:w="2949" w:type="dxa"/>
            <w:tcBorders>
              <w:top w:val="single" w:sz="4" w:space="0" w:color="000000"/>
            </w:tcBorders>
            <w:vAlign w:val="center"/>
          </w:tcPr>
          <w:p w14:paraId="299B9BEF" w14:textId="77777777" w:rsidR="00911C56" w:rsidRPr="00596426" w:rsidRDefault="00911C56" w:rsidP="00B471D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596426">
              <w:rPr>
                <w:rFonts w:ascii="Times New Roman" w:eastAsia="標楷體" w:hAnsi="Times New Roman" w:cs="Times New Roman"/>
              </w:rPr>
              <w:t>□</w:t>
            </w:r>
            <w:r w:rsidRPr="00596426">
              <w:rPr>
                <w:rFonts w:ascii="Times New Roman" w:eastAsia="標楷體" w:hAnsi="Times New Roman" w:cs="Times New Roman"/>
              </w:rPr>
              <w:t>必修</w:t>
            </w:r>
            <w:r w:rsidRPr="00596426">
              <w:rPr>
                <w:rFonts w:ascii="Times New Roman" w:eastAsia="標楷體" w:hAnsi="Times New Roman" w:cs="Times New Roman"/>
              </w:rPr>
              <w:t>Required course</w:t>
            </w:r>
          </w:p>
          <w:p w14:paraId="51B9E73B" w14:textId="77777777" w:rsidR="00911C56" w:rsidRPr="00596426" w:rsidRDefault="00911C56" w:rsidP="00B471D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596426">
              <w:rPr>
                <w:rFonts w:ascii="Times New Roman" w:eastAsia="標楷體" w:hAnsi="Times New Roman" w:cs="Times New Roman"/>
              </w:rPr>
              <w:t>■</w:t>
            </w:r>
            <w:r w:rsidRPr="00596426">
              <w:rPr>
                <w:rFonts w:ascii="Times New Roman" w:eastAsia="標楷體" w:hAnsi="Times New Roman" w:cs="Times New Roman"/>
              </w:rPr>
              <w:t>選修</w:t>
            </w:r>
            <w:r w:rsidRPr="00596426">
              <w:rPr>
                <w:rFonts w:ascii="Times New Roman" w:eastAsia="標楷體" w:hAnsi="Times New Roman" w:cs="Times New Roman"/>
              </w:rPr>
              <w:t>Elective course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</w:tcBorders>
            <w:vAlign w:val="center"/>
          </w:tcPr>
          <w:p w14:paraId="63E8A03E" w14:textId="77777777" w:rsidR="00911C56" w:rsidRPr="00596426" w:rsidRDefault="00911C56" w:rsidP="00B471D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96426">
              <w:rPr>
                <w:rFonts w:ascii="Times New Roman" w:eastAsia="標楷體" w:hAnsi="Times New Roman" w:cs="Times New Roman"/>
              </w:rPr>
              <w:t>學分</w:t>
            </w:r>
            <w:r w:rsidRPr="00596426">
              <w:rPr>
                <w:rFonts w:ascii="Times New Roman" w:eastAsia="標楷體" w:hAnsi="Times New Roman" w:cs="Times New Roman"/>
              </w:rPr>
              <w:t>/</w:t>
            </w:r>
            <w:r w:rsidRPr="00596426">
              <w:rPr>
                <w:rFonts w:ascii="Times New Roman" w:eastAsia="標楷體" w:hAnsi="Times New Roman" w:cs="Times New Roman"/>
              </w:rPr>
              <w:t>時數</w:t>
            </w:r>
          </w:p>
          <w:p w14:paraId="6E58543F" w14:textId="77777777" w:rsidR="00911C56" w:rsidRPr="00596426" w:rsidRDefault="00911C56" w:rsidP="00B471D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96426">
              <w:rPr>
                <w:rFonts w:ascii="Times New Roman" w:eastAsia="標楷體" w:hAnsi="Times New Roman" w:cs="Times New Roman"/>
              </w:rPr>
              <w:t>Credits/Hours</w:t>
            </w:r>
          </w:p>
        </w:tc>
        <w:tc>
          <w:tcPr>
            <w:tcW w:w="2623" w:type="dxa"/>
            <w:gridSpan w:val="2"/>
            <w:vAlign w:val="center"/>
          </w:tcPr>
          <w:p w14:paraId="4DA4DA0A" w14:textId="77777777" w:rsidR="00911C56" w:rsidRPr="00596426" w:rsidRDefault="00911C56" w:rsidP="00B471D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96426">
              <w:rPr>
                <w:rFonts w:ascii="Times New Roman" w:eastAsia="標楷體" w:hAnsi="Times New Roman" w:cs="Times New Roman"/>
              </w:rPr>
              <w:t xml:space="preserve">  3</w:t>
            </w:r>
            <w:r w:rsidRPr="00596426">
              <w:rPr>
                <w:rFonts w:ascii="Times New Roman" w:eastAsia="標楷體" w:hAnsi="Times New Roman" w:cs="Times New Roman"/>
              </w:rPr>
              <w:t>學分</w:t>
            </w:r>
            <w:r w:rsidRPr="00596426">
              <w:rPr>
                <w:rFonts w:ascii="Times New Roman" w:eastAsia="標楷體" w:hAnsi="Times New Roman" w:cs="Times New Roman"/>
              </w:rPr>
              <w:t>(</w:t>
            </w:r>
            <w:r w:rsidRPr="00596426">
              <w:rPr>
                <w:rFonts w:ascii="Times New Roman" w:eastAsia="標楷體" w:hAnsi="Times New Roman" w:cs="Times New Roman"/>
              </w:rPr>
              <w:t>每學期</w:t>
            </w:r>
            <w:r w:rsidRPr="00596426">
              <w:rPr>
                <w:rFonts w:ascii="Times New Roman" w:eastAsia="標楷體" w:hAnsi="Times New Roman" w:cs="Times New Roman"/>
              </w:rPr>
              <w:t>)/</w:t>
            </w:r>
          </w:p>
          <w:p w14:paraId="484D93DD" w14:textId="77777777" w:rsidR="00911C56" w:rsidRPr="00596426" w:rsidRDefault="00911C56" w:rsidP="00B471D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96426">
              <w:rPr>
                <w:rFonts w:ascii="Times New Roman" w:eastAsia="標楷體" w:hAnsi="Times New Roman" w:cs="Times New Roman"/>
              </w:rPr>
              <w:t>Credits per semester/</w:t>
            </w:r>
          </w:p>
          <w:p w14:paraId="632E6424" w14:textId="77777777" w:rsidR="00911C56" w:rsidRPr="00596426" w:rsidRDefault="00911C56" w:rsidP="00B471D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96426">
              <w:rPr>
                <w:rFonts w:ascii="Times New Roman" w:eastAsia="標楷體" w:hAnsi="Times New Roman" w:cs="Times New Roman"/>
              </w:rPr>
              <w:t>3</w:t>
            </w:r>
            <w:r w:rsidRPr="00596426">
              <w:rPr>
                <w:rFonts w:ascii="Times New Roman" w:eastAsia="標楷體" w:hAnsi="Times New Roman" w:cs="Times New Roman"/>
              </w:rPr>
              <w:t>小時</w:t>
            </w:r>
            <w:r w:rsidRPr="00596426">
              <w:rPr>
                <w:rFonts w:ascii="Times New Roman" w:eastAsia="標楷體" w:hAnsi="Times New Roman" w:cs="Times New Roman"/>
              </w:rPr>
              <w:t>(</w:t>
            </w:r>
            <w:r w:rsidRPr="00596426">
              <w:rPr>
                <w:rFonts w:ascii="Times New Roman" w:eastAsia="標楷體" w:hAnsi="Times New Roman" w:cs="Times New Roman"/>
              </w:rPr>
              <w:t>每週</w:t>
            </w:r>
            <w:r w:rsidRPr="00596426">
              <w:rPr>
                <w:rFonts w:ascii="Times New Roman" w:eastAsia="標楷體" w:hAnsi="Times New Roman" w:cs="Times New Roman"/>
              </w:rPr>
              <w:t>)</w:t>
            </w:r>
          </w:p>
          <w:p w14:paraId="05C4B7A3" w14:textId="77777777" w:rsidR="00911C56" w:rsidRPr="00596426" w:rsidRDefault="00911C56" w:rsidP="00B471D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96426">
              <w:rPr>
                <w:rFonts w:ascii="Times New Roman" w:eastAsia="標楷體" w:hAnsi="Times New Roman" w:cs="Times New Roman"/>
              </w:rPr>
              <w:t>Hours per week</w:t>
            </w:r>
          </w:p>
        </w:tc>
      </w:tr>
      <w:tr w:rsidR="00911C56" w:rsidRPr="00596426" w14:paraId="365121F2" w14:textId="77777777" w:rsidTr="001317C8">
        <w:trPr>
          <w:trHeight w:val="740"/>
          <w:jc w:val="center"/>
        </w:trPr>
        <w:tc>
          <w:tcPr>
            <w:tcW w:w="2253" w:type="dxa"/>
            <w:vAlign w:val="center"/>
          </w:tcPr>
          <w:p w14:paraId="44BF14CF" w14:textId="77777777" w:rsidR="00911C56" w:rsidRPr="00596426" w:rsidRDefault="00911C56" w:rsidP="00B471D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96426">
              <w:rPr>
                <w:rFonts w:ascii="Times New Roman" w:eastAsia="標楷體" w:hAnsi="Times New Roman" w:cs="Times New Roman"/>
              </w:rPr>
              <w:t>學期</w:t>
            </w:r>
            <w:r w:rsidRPr="00596426">
              <w:rPr>
                <w:rFonts w:ascii="Times New Roman" w:eastAsia="標楷體" w:hAnsi="Times New Roman" w:cs="Times New Roman"/>
              </w:rPr>
              <w:t>/</w:t>
            </w:r>
            <w:r w:rsidRPr="00596426">
              <w:rPr>
                <w:rFonts w:ascii="Times New Roman" w:eastAsia="標楷體" w:hAnsi="Times New Roman" w:cs="Times New Roman"/>
              </w:rPr>
              <w:t>學年</w:t>
            </w:r>
          </w:p>
          <w:p w14:paraId="718E358B" w14:textId="77777777" w:rsidR="00911C56" w:rsidRPr="00596426" w:rsidRDefault="00911C56" w:rsidP="00B471D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96426">
              <w:rPr>
                <w:rFonts w:ascii="Times New Roman" w:eastAsia="標楷體" w:hAnsi="Times New Roman" w:cs="Times New Roman"/>
              </w:rPr>
              <w:t>Course Type</w:t>
            </w:r>
          </w:p>
        </w:tc>
        <w:tc>
          <w:tcPr>
            <w:tcW w:w="2949" w:type="dxa"/>
            <w:vAlign w:val="center"/>
          </w:tcPr>
          <w:p w14:paraId="77A9085C" w14:textId="77777777" w:rsidR="00911C56" w:rsidRPr="00596426" w:rsidRDefault="00911C56" w:rsidP="00B471D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596426">
              <w:rPr>
                <w:rFonts w:ascii="Times New Roman" w:eastAsia="標楷體" w:hAnsi="Times New Roman" w:cs="Times New Roman"/>
              </w:rPr>
              <w:t>□</w:t>
            </w:r>
            <w:r w:rsidRPr="00596426">
              <w:rPr>
                <w:rFonts w:ascii="Times New Roman" w:eastAsia="標楷體" w:hAnsi="Times New Roman" w:cs="Times New Roman"/>
              </w:rPr>
              <w:t>學年</w:t>
            </w:r>
            <w:r w:rsidRPr="00596426">
              <w:rPr>
                <w:rFonts w:ascii="Times New Roman" w:eastAsia="標楷體" w:hAnsi="Times New Roman" w:cs="Times New Roman"/>
              </w:rPr>
              <w:t>Year-long course</w:t>
            </w:r>
          </w:p>
          <w:p w14:paraId="2AB29CCC" w14:textId="77777777" w:rsidR="00911C56" w:rsidRPr="00596426" w:rsidRDefault="00911C56" w:rsidP="00B471D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596426">
              <w:rPr>
                <w:rFonts w:ascii="Times New Roman" w:eastAsia="標楷體" w:hAnsi="Times New Roman" w:cs="Times New Roman"/>
              </w:rPr>
              <w:t>■</w:t>
            </w:r>
            <w:r w:rsidRPr="00596426">
              <w:rPr>
                <w:rFonts w:ascii="Times New Roman" w:eastAsia="標楷體" w:hAnsi="Times New Roman" w:cs="Times New Roman"/>
              </w:rPr>
              <w:t>學期</w:t>
            </w:r>
            <w:r w:rsidRPr="00596426">
              <w:rPr>
                <w:rFonts w:ascii="Times New Roman" w:eastAsia="標楷體" w:hAnsi="Times New Roman" w:cs="Times New Roman"/>
              </w:rPr>
              <w:t xml:space="preserve"> semester course</w:t>
            </w:r>
          </w:p>
        </w:tc>
        <w:tc>
          <w:tcPr>
            <w:tcW w:w="2863" w:type="dxa"/>
            <w:gridSpan w:val="2"/>
            <w:vAlign w:val="center"/>
          </w:tcPr>
          <w:p w14:paraId="2135FCD4" w14:textId="77777777" w:rsidR="00911C56" w:rsidRPr="00596426" w:rsidRDefault="00911C56" w:rsidP="00B471D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96426">
              <w:rPr>
                <w:rFonts w:ascii="Times New Roman" w:eastAsia="標楷體" w:hAnsi="Times New Roman" w:cs="Times New Roman"/>
              </w:rPr>
              <w:t>開課單位</w:t>
            </w:r>
          </w:p>
          <w:p w14:paraId="2F3105C4" w14:textId="77777777" w:rsidR="00911C56" w:rsidRPr="00596426" w:rsidRDefault="00911C56" w:rsidP="00B471D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96426">
              <w:rPr>
                <w:rFonts w:ascii="Times New Roman" w:eastAsia="標楷體" w:hAnsi="Times New Roman" w:cs="Times New Roman"/>
              </w:rPr>
              <w:t>Dept. of Offering Courses</w:t>
            </w:r>
          </w:p>
        </w:tc>
        <w:tc>
          <w:tcPr>
            <w:tcW w:w="2623" w:type="dxa"/>
            <w:gridSpan w:val="2"/>
            <w:vAlign w:val="center"/>
          </w:tcPr>
          <w:p w14:paraId="06B70540" w14:textId="77777777" w:rsidR="00911C56" w:rsidRPr="00596426" w:rsidRDefault="00911C56" w:rsidP="00B471D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96426">
              <w:rPr>
                <w:rFonts w:ascii="Times New Roman" w:eastAsia="標楷體" w:hAnsi="Times New Roman" w:cs="Times New Roman"/>
              </w:rPr>
              <w:t>東南亞碩士學位學程</w:t>
            </w:r>
          </w:p>
        </w:tc>
      </w:tr>
    </w:tbl>
    <w:p w14:paraId="61901582" w14:textId="77777777" w:rsidR="00911C56" w:rsidRPr="00596426" w:rsidRDefault="00911C56" w:rsidP="00B471D3">
      <w:pPr>
        <w:snapToGrid w:val="0"/>
        <w:ind w:left="240" w:hanging="240"/>
        <w:rPr>
          <w:rFonts w:ascii="Times New Roman" w:eastAsia="標楷體" w:hAnsi="Times New Roman" w:cs="Times New Roman"/>
        </w:rPr>
      </w:pPr>
    </w:p>
    <w:tbl>
      <w:tblPr>
        <w:tblW w:w="1068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90"/>
        <w:gridCol w:w="7499"/>
      </w:tblGrid>
      <w:tr w:rsidR="00596426" w:rsidRPr="00596426" w14:paraId="4265C94E" w14:textId="77777777" w:rsidTr="00AF3D08">
        <w:trPr>
          <w:trHeight w:val="1500"/>
          <w:jc w:val="center"/>
        </w:trPr>
        <w:tc>
          <w:tcPr>
            <w:tcW w:w="3190" w:type="dxa"/>
            <w:vAlign w:val="center"/>
          </w:tcPr>
          <w:p w14:paraId="32A0B55E" w14:textId="77777777" w:rsidR="00AF3D08" w:rsidRPr="00596426" w:rsidRDefault="00AF3D08" w:rsidP="00B471D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96426">
              <w:rPr>
                <w:rFonts w:ascii="Times New Roman" w:eastAsia="標楷體" w:hAnsi="Times New Roman" w:cs="Times New Roman"/>
              </w:rPr>
              <w:t>課程概要</w:t>
            </w:r>
          </w:p>
          <w:p w14:paraId="6778170F" w14:textId="5A5AA6DF" w:rsidR="00AF3D08" w:rsidRPr="00596426" w:rsidRDefault="00AF3D08" w:rsidP="00B471D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96426">
              <w:rPr>
                <w:rFonts w:ascii="Times New Roman" w:eastAsia="標楷體" w:hAnsi="Times New Roman" w:cs="Times New Roman"/>
              </w:rPr>
              <w:t>Course Content</w:t>
            </w:r>
          </w:p>
        </w:tc>
        <w:tc>
          <w:tcPr>
            <w:tcW w:w="7499" w:type="dxa"/>
            <w:shd w:val="clear" w:color="auto" w:fill="auto"/>
            <w:vAlign w:val="center"/>
          </w:tcPr>
          <w:p w14:paraId="46B109BE" w14:textId="77777777" w:rsidR="00D9654B" w:rsidRPr="00596426" w:rsidRDefault="00D9654B" w:rsidP="00D9654B">
            <w:pPr>
              <w:rPr>
                <w:rFonts w:ascii="Times New Roman" w:eastAsia="標楷體" w:hAnsi="Times New Roman" w:cs="Times New Roman"/>
              </w:rPr>
            </w:pPr>
            <w:r w:rsidRPr="00596426">
              <w:rPr>
                <w:rFonts w:ascii="Times New Roman" w:eastAsia="標楷體" w:hAnsi="Times New Roman" w:cs="Times New Roman"/>
              </w:rPr>
              <w:t>本課程提供國際企業專業知識給學生，並透過教學個案提升學生分析與管理能力。</w:t>
            </w:r>
          </w:p>
          <w:p w14:paraId="10CF935F" w14:textId="77777777" w:rsidR="00D9654B" w:rsidRPr="00596426" w:rsidRDefault="00D9654B" w:rsidP="00D9654B">
            <w:pPr>
              <w:rPr>
                <w:rFonts w:ascii="Times New Roman" w:eastAsia="標楷體" w:hAnsi="Times New Roman" w:cs="Times New Roman"/>
              </w:rPr>
            </w:pPr>
            <w:r w:rsidRPr="00596426">
              <w:rPr>
                <w:rFonts w:ascii="Times New Roman" w:eastAsia="標楷體" w:hAnsi="Times New Roman" w:cs="Times New Roman"/>
              </w:rPr>
              <w:t>這學期涵蓋的主題如下：</w:t>
            </w:r>
          </w:p>
          <w:p w14:paraId="065552B8" w14:textId="6C2EFFE3" w:rsidR="00D9654B" w:rsidRPr="00596426" w:rsidRDefault="00D9654B" w:rsidP="007E216F">
            <w:pPr>
              <w:pStyle w:val="a8"/>
              <w:numPr>
                <w:ilvl w:val="3"/>
                <w:numId w:val="13"/>
              </w:numPr>
              <w:ind w:leftChars="0" w:left="358" w:hanging="358"/>
              <w:rPr>
                <w:rFonts w:eastAsia="標楷體"/>
                <w:color w:val="auto"/>
              </w:rPr>
            </w:pPr>
            <w:r w:rsidRPr="00596426">
              <w:rPr>
                <w:rFonts w:eastAsia="標楷體"/>
                <w:color w:val="auto"/>
              </w:rPr>
              <w:t>導論</w:t>
            </w:r>
            <w:r w:rsidRPr="00596426">
              <w:rPr>
                <w:rFonts w:eastAsia="標楷體" w:hint="eastAsia"/>
                <w:color w:val="auto"/>
              </w:rPr>
              <w:t>：</w:t>
            </w:r>
            <w:r w:rsidRPr="00596426">
              <w:rPr>
                <w:rFonts w:eastAsia="標楷體"/>
                <w:color w:val="auto"/>
              </w:rPr>
              <w:t>什麼是國際企業</w:t>
            </w:r>
            <w:r w:rsidRPr="00596426">
              <w:rPr>
                <w:rFonts w:eastAsia="標楷體"/>
                <w:color w:val="auto"/>
              </w:rPr>
              <w:t>?</w:t>
            </w:r>
          </w:p>
          <w:p w14:paraId="125320F5" w14:textId="0EB265E9" w:rsidR="00D9654B" w:rsidRPr="00596426" w:rsidRDefault="00D9654B" w:rsidP="007E216F">
            <w:pPr>
              <w:pStyle w:val="a8"/>
              <w:numPr>
                <w:ilvl w:val="3"/>
                <w:numId w:val="13"/>
              </w:numPr>
              <w:ind w:leftChars="0" w:left="358" w:hanging="358"/>
              <w:rPr>
                <w:rFonts w:eastAsia="標楷體"/>
                <w:color w:val="auto"/>
              </w:rPr>
            </w:pPr>
            <w:r w:rsidRPr="00596426">
              <w:rPr>
                <w:rFonts w:eastAsia="標楷體"/>
                <w:color w:val="auto"/>
              </w:rPr>
              <w:t>國際貿易理論與國際投資</w:t>
            </w:r>
          </w:p>
          <w:p w14:paraId="1A240EC1" w14:textId="2B4A18FF" w:rsidR="00D9654B" w:rsidRPr="00596426" w:rsidRDefault="00D9654B" w:rsidP="007E216F">
            <w:pPr>
              <w:pStyle w:val="a8"/>
              <w:numPr>
                <w:ilvl w:val="3"/>
                <w:numId w:val="13"/>
              </w:numPr>
              <w:ind w:leftChars="0" w:left="358" w:hanging="358"/>
              <w:rPr>
                <w:rFonts w:eastAsia="標楷體"/>
                <w:color w:val="auto"/>
              </w:rPr>
            </w:pPr>
            <w:r w:rsidRPr="00596426">
              <w:rPr>
                <w:rFonts w:eastAsia="標楷體"/>
                <w:color w:val="auto"/>
              </w:rPr>
              <w:t>政府干預與區域經濟整合</w:t>
            </w:r>
          </w:p>
          <w:p w14:paraId="7456BAFB" w14:textId="503A32BE" w:rsidR="00D9654B" w:rsidRPr="00596426" w:rsidRDefault="00D9654B" w:rsidP="007E216F">
            <w:pPr>
              <w:pStyle w:val="a8"/>
              <w:numPr>
                <w:ilvl w:val="3"/>
                <w:numId w:val="13"/>
              </w:numPr>
              <w:ind w:leftChars="0" w:left="358" w:hanging="358"/>
              <w:rPr>
                <w:rFonts w:eastAsia="標楷體"/>
                <w:color w:val="auto"/>
              </w:rPr>
            </w:pPr>
            <w:r w:rsidRPr="00596426">
              <w:rPr>
                <w:rFonts w:eastAsia="標楷體"/>
                <w:color w:val="auto"/>
              </w:rPr>
              <w:t>國際企業的策略與組織</w:t>
            </w:r>
          </w:p>
          <w:p w14:paraId="2FB041F2" w14:textId="77777777" w:rsidR="00D9654B" w:rsidRPr="00596426" w:rsidRDefault="00D9654B" w:rsidP="007E216F">
            <w:pPr>
              <w:pStyle w:val="a8"/>
              <w:numPr>
                <w:ilvl w:val="3"/>
                <w:numId w:val="13"/>
              </w:numPr>
              <w:ind w:leftChars="0" w:left="358" w:hanging="358"/>
              <w:rPr>
                <w:rFonts w:eastAsia="標楷體"/>
                <w:color w:val="auto"/>
              </w:rPr>
            </w:pPr>
            <w:r w:rsidRPr="00596426">
              <w:rPr>
                <w:rFonts w:eastAsia="標楷體"/>
                <w:color w:val="auto"/>
              </w:rPr>
              <w:t>海外直接投資與合資</w:t>
            </w:r>
          </w:p>
          <w:p w14:paraId="06AE0DE5" w14:textId="17DEAD45" w:rsidR="00D9654B" w:rsidRPr="00596426" w:rsidRDefault="00D9654B" w:rsidP="007E216F">
            <w:pPr>
              <w:pStyle w:val="a8"/>
              <w:numPr>
                <w:ilvl w:val="3"/>
                <w:numId w:val="13"/>
              </w:numPr>
              <w:ind w:leftChars="0" w:left="358" w:hanging="358"/>
              <w:rPr>
                <w:rFonts w:eastAsia="標楷體"/>
                <w:color w:val="auto"/>
              </w:rPr>
            </w:pPr>
            <w:r w:rsidRPr="00596426">
              <w:rPr>
                <w:rFonts w:eastAsia="標楷體"/>
                <w:color w:val="auto"/>
              </w:rPr>
              <w:t>授權、特許經營與其他合約型策略</w:t>
            </w:r>
          </w:p>
          <w:p w14:paraId="5AD12DB5" w14:textId="41FA42B1" w:rsidR="00E435B1" w:rsidRPr="00596426" w:rsidRDefault="00E435B1" w:rsidP="00E435B1">
            <w:pPr>
              <w:rPr>
                <w:rFonts w:ascii="Times New Roman" w:hAnsi="Times New Roman" w:cs="Times New Roman"/>
                <w:lang w:val="fr-FR"/>
              </w:rPr>
            </w:pPr>
            <w:r w:rsidRPr="00596426">
              <w:rPr>
                <w:rFonts w:ascii="Times New Roman" w:hAnsi="Times New Roman" w:cs="Times New Roman"/>
                <w:lang w:val="fr-FR"/>
              </w:rPr>
              <w:t>This course offers critical knowledge of international business</w:t>
            </w:r>
            <w:r w:rsidRPr="00596426">
              <w:rPr>
                <w:rFonts w:ascii="Times New Roman" w:hAnsi="Times New Roman" w:cs="Times New Roman"/>
                <w:strike/>
                <w:lang w:val="fr-FR"/>
              </w:rPr>
              <w:t xml:space="preserve"> to you</w:t>
            </w:r>
            <w:r w:rsidRPr="00596426">
              <w:rPr>
                <w:rFonts w:ascii="Times New Roman" w:hAnsi="Times New Roman" w:cs="Times New Roman"/>
                <w:lang w:val="fr-FR"/>
              </w:rPr>
              <w:t xml:space="preserve"> and uses teaching cases to enhance </w:t>
            </w:r>
            <w:r w:rsidR="001D7AA9" w:rsidRPr="00596426">
              <w:rPr>
                <w:rFonts w:ascii="Times New Roman" w:hAnsi="Times New Roman" w:cs="Times New Roman" w:hint="eastAsia"/>
                <w:lang w:val="fr-FR"/>
              </w:rPr>
              <w:t>student</w:t>
            </w:r>
            <w:r w:rsidR="001D7AA9" w:rsidRPr="00596426">
              <w:rPr>
                <w:rFonts w:ascii="Times New Roman" w:hAnsi="Times New Roman" w:cs="Times New Roman"/>
                <w:lang w:val="fr-FR"/>
              </w:rPr>
              <w:t>s’</w:t>
            </w:r>
            <w:r w:rsidRPr="00596426">
              <w:rPr>
                <w:rFonts w:ascii="Times New Roman" w:hAnsi="Times New Roman" w:cs="Times New Roman"/>
                <w:lang w:val="fr-FR"/>
              </w:rPr>
              <w:t xml:space="preserve"> analytical and managerial capability. This semester covers the following topics :</w:t>
            </w:r>
          </w:p>
          <w:p w14:paraId="40FA4368" w14:textId="49F82E54" w:rsidR="00AF3D08" w:rsidRPr="00596426" w:rsidRDefault="00E435B1" w:rsidP="007E216F">
            <w:pPr>
              <w:pStyle w:val="a8"/>
              <w:numPr>
                <w:ilvl w:val="3"/>
                <w:numId w:val="11"/>
              </w:numPr>
              <w:ind w:leftChars="0" w:left="216" w:hanging="216"/>
              <w:rPr>
                <w:rFonts w:eastAsia="標楷體"/>
                <w:bCs/>
                <w:color w:val="auto"/>
              </w:rPr>
            </w:pPr>
            <w:r w:rsidRPr="00596426">
              <w:rPr>
                <w:color w:val="auto"/>
                <w:lang w:val="fr-FR"/>
              </w:rPr>
              <w:t>Introduction: what is the international business?</w:t>
            </w:r>
            <w:r w:rsidR="00D9654B" w:rsidRPr="00596426">
              <w:rPr>
                <w:rFonts w:eastAsia="標楷體"/>
                <w:bCs/>
                <w:color w:val="auto"/>
              </w:rPr>
              <w:t>Theories of international trade and investment</w:t>
            </w:r>
          </w:p>
          <w:p w14:paraId="5BF8CD36" w14:textId="593639A9" w:rsidR="00AF3D08" w:rsidRPr="00596426" w:rsidRDefault="00D9654B" w:rsidP="007E216F">
            <w:pPr>
              <w:pStyle w:val="a8"/>
              <w:numPr>
                <w:ilvl w:val="3"/>
                <w:numId w:val="11"/>
              </w:numPr>
              <w:ind w:leftChars="0" w:left="216" w:hanging="216"/>
              <w:rPr>
                <w:rFonts w:eastAsia="標楷體"/>
                <w:bCs/>
                <w:color w:val="auto"/>
              </w:rPr>
            </w:pPr>
            <w:r w:rsidRPr="00596426">
              <w:rPr>
                <w:rFonts w:eastAsia="標楷體"/>
                <w:bCs/>
                <w:color w:val="auto"/>
              </w:rPr>
              <w:t>Government intervention and regional economic integration</w:t>
            </w:r>
          </w:p>
          <w:p w14:paraId="72E5880D" w14:textId="52F9EE42" w:rsidR="00AF3D08" w:rsidRPr="00596426" w:rsidRDefault="00D9654B" w:rsidP="007E216F">
            <w:pPr>
              <w:pStyle w:val="a8"/>
              <w:numPr>
                <w:ilvl w:val="3"/>
                <w:numId w:val="11"/>
              </w:numPr>
              <w:ind w:leftChars="0" w:left="216" w:hanging="216"/>
              <w:rPr>
                <w:rFonts w:eastAsia="標楷體"/>
                <w:bCs/>
                <w:color w:val="auto"/>
              </w:rPr>
            </w:pPr>
            <w:r w:rsidRPr="00596426">
              <w:rPr>
                <w:rFonts w:eastAsia="標楷體"/>
                <w:bCs/>
                <w:color w:val="auto"/>
              </w:rPr>
              <w:t>Strategy and organization in the international firm</w:t>
            </w:r>
          </w:p>
          <w:p w14:paraId="2A1C7205" w14:textId="0332E7F9" w:rsidR="00D9654B" w:rsidRPr="00596426" w:rsidRDefault="00D9654B" w:rsidP="007E216F">
            <w:pPr>
              <w:pStyle w:val="a8"/>
              <w:numPr>
                <w:ilvl w:val="3"/>
                <w:numId w:val="11"/>
              </w:numPr>
              <w:ind w:leftChars="0" w:left="216" w:hanging="216"/>
              <w:rPr>
                <w:rFonts w:eastAsia="標楷體"/>
                <w:bCs/>
                <w:color w:val="auto"/>
              </w:rPr>
            </w:pPr>
            <w:r w:rsidRPr="00596426">
              <w:rPr>
                <w:rFonts w:eastAsia="標楷體"/>
                <w:bCs/>
                <w:color w:val="auto"/>
              </w:rPr>
              <w:t>Foreign direct investment and collaborative ventures</w:t>
            </w:r>
          </w:p>
          <w:p w14:paraId="05199B41" w14:textId="4C882B45" w:rsidR="00AF3D08" w:rsidRPr="00596426" w:rsidRDefault="00D9654B" w:rsidP="007E216F">
            <w:pPr>
              <w:pStyle w:val="a8"/>
              <w:numPr>
                <w:ilvl w:val="3"/>
                <w:numId w:val="11"/>
              </w:numPr>
              <w:ind w:leftChars="0" w:left="216" w:hanging="216"/>
              <w:rPr>
                <w:rFonts w:eastAsia="標楷體"/>
                <w:bCs/>
                <w:color w:val="auto"/>
              </w:rPr>
            </w:pPr>
            <w:r w:rsidRPr="00596426">
              <w:rPr>
                <w:rFonts w:eastAsia="標楷體"/>
                <w:bCs/>
                <w:color w:val="auto"/>
              </w:rPr>
              <w:t>Licensing, franchising, and other contractual strategies</w:t>
            </w:r>
          </w:p>
        </w:tc>
      </w:tr>
      <w:tr w:rsidR="00596426" w:rsidRPr="00596426" w14:paraId="2B56DCDD" w14:textId="77777777" w:rsidTr="00AF3D08">
        <w:trPr>
          <w:trHeight w:val="1560"/>
          <w:jc w:val="center"/>
        </w:trPr>
        <w:tc>
          <w:tcPr>
            <w:tcW w:w="3190" w:type="dxa"/>
            <w:vAlign w:val="center"/>
          </w:tcPr>
          <w:p w14:paraId="38E3056F" w14:textId="77777777" w:rsidR="00AF3D08" w:rsidRPr="00596426" w:rsidRDefault="00AF3D08" w:rsidP="00B471D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96426">
              <w:rPr>
                <w:rFonts w:ascii="Times New Roman" w:eastAsia="標楷體" w:hAnsi="Times New Roman" w:cs="Times New Roman"/>
              </w:rPr>
              <w:t>課程目標</w:t>
            </w:r>
          </w:p>
          <w:p w14:paraId="56873A7C" w14:textId="785452DB" w:rsidR="00AF3D08" w:rsidRPr="00596426" w:rsidRDefault="00AF3D08" w:rsidP="00B471D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96426">
              <w:rPr>
                <w:rFonts w:ascii="Times New Roman" w:eastAsia="標楷體" w:hAnsi="Times New Roman" w:cs="Times New Roman"/>
              </w:rPr>
              <w:t>Course Objectives</w:t>
            </w:r>
          </w:p>
        </w:tc>
        <w:tc>
          <w:tcPr>
            <w:tcW w:w="7499" w:type="dxa"/>
            <w:shd w:val="clear" w:color="auto" w:fill="auto"/>
            <w:vAlign w:val="center"/>
          </w:tcPr>
          <w:p w14:paraId="7C348B23" w14:textId="6FA663A6" w:rsidR="00AF3D08" w:rsidRPr="00596426" w:rsidRDefault="00AF3D08" w:rsidP="007E216F">
            <w:pPr>
              <w:pStyle w:val="a8"/>
              <w:numPr>
                <w:ilvl w:val="6"/>
                <w:numId w:val="11"/>
              </w:numPr>
              <w:ind w:leftChars="0" w:left="358" w:hanging="358"/>
              <w:rPr>
                <w:rFonts w:eastAsia="標楷體"/>
                <w:color w:val="auto"/>
              </w:rPr>
            </w:pPr>
            <w:r w:rsidRPr="00596426">
              <w:rPr>
                <w:rFonts w:eastAsia="標楷體"/>
                <w:color w:val="auto"/>
              </w:rPr>
              <w:t>熟悉國際企業的主要專業知識與概念</w:t>
            </w:r>
            <w:r w:rsidR="00930898" w:rsidRPr="00596426">
              <w:rPr>
                <w:rFonts w:eastAsia="標楷體" w:hint="eastAsia"/>
                <w:color w:val="auto"/>
              </w:rPr>
              <w:t>。</w:t>
            </w:r>
          </w:p>
          <w:p w14:paraId="06CAB681" w14:textId="1A9AEAFF" w:rsidR="00AF3D08" w:rsidRPr="00596426" w:rsidRDefault="00AF3D08" w:rsidP="007E216F">
            <w:pPr>
              <w:pStyle w:val="a8"/>
              <w:numPr>
                <w:ilvl w:val="6"/>
                <w:numId w:val="11"/>
              </w:numPr>
              <w:ind w:leftChars="0" w:left="358" w:hanging="358"/>
              <w:rPr>
                <w:rFonts w:eastAsia="標楷體"/>
                <w:color w:val="auto"/>
              </w:rPr>
            </w:pPr>
            <w:r w:rsidRPr="00596426">
              <w:rPr>
                <w:rFonts w:eastAsia="標楷體"/>
                <w:color w:val="auto"/>
              </w:rPr>
              <w:t>嘗試運用所學國際企業相關的工具或概念去解決問題</w:t>
            </w:r>
            <w:r w:rsidR="00930898" w:rsidRPr="00596426">
              <w:rPr>
                <w:rFonts w:eastAsia="標楷體" w:hint="eastAsia"/>
                <w:color w:val="auto"/>
              </w:rPr>
              <w:t>。</w:t>
            </w:r>
          </w:p>
          <w:p w14:paraId="6A5C9106" w14:textId="44360031" w:rsidR="00AF3D08" w:rsidRPr="00596426" w:rsidRDefault="00AF3D08" w:rsidP="007E216F">
            <w:pPr>
              <w:pStyle w:val="a8"/>
              <w:numPr>
                <w:ilvl w:val="6"/>
                <w:numId w:val="11"/>
              </w:numPr>
              <w:ind w:leftChars="0" w:left="358" w:hanging="358"/>
              <w:rPr>
                <w:color w:val="auto"/>
              </w:rPr>
            </w:pPr>
            <w:r w:rsidRPr="00596426">
              <w:rPr>
                <w:rFonts w:eastAsia="標楷體"/>
                <w:color w:val="auto"/>
              </w:rPr>
              <w:t>期許學生未來能成為一個有能力擬定策略的決策者</w:t>
            </w:r>
            <w:r w:rsidR="00930898" w:rsidRPr="00596426">
              <w:rPr>
                <w:rFonts w:eastAsia="標楷體" w:hint="eastAsia"/>
                <w:color w:val="auto"/>
              </w:rPr>
              <w:t>。</w:t>
            </w:r>
          </w:p>
          <w:p w14:paraId="54C31608" w14:textId="77777777" w:rsidR="00AF3D08" w:rsidRPr="00596426" w:rsidRDefault="00AF3D08" w:rsidP="007E216F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96426">
              <w:rPr>
                <w:rFonts w:ascii="Times New Roman" w:hAnsi="Times New Roman" w:cs="Times New Roman"/>
              </w:rPr>
              <w:t>To be professionally familiar with the concepts of international business.</w:t>
            </w:r>
          </w:p>
          <w:p w14:paraId="5B310D24" w14:textId="77777777" w:rsidR="00AF3D08" w:rsidRPr="00596426" w:rsidRDefault="00AF3D08" w:rsidP="007E216F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96426">
              <w:rPr>
                <w:rFonts w:ascii="Times New Roman" w:hAnsi="Times New Roman" w:cs="Times New Roman"/>
              </w:rPr>
              <w:t xml:space="preserve">To have gained some experience in using tools, techniques, and </w:t>
            </w:r>
            <w:r w:rsidRPr="00596426">
              <w:rPr>
                <w:rFonts w:ascii="Times New Roman" w:hAnsi="Times New Roman" w:cs="Times New Roman"/>
              </w:rPr>
              <w:lastRenderedPageBreak/>
              <w:t>ideologies of international business to solve problems.</w:t>
            </w:r>
          </w:p>
          <w:p w14:paraId="1CDB7CFE" w14:textId="596FB302" w:rsidR="00AF3D08" w:rsidRPr="00596426" w:rsidRDefault="00AF3D08" w:rsidP="007E216F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96426">
              <w:rPr>
                <w:rFonts w:ascii="Times New Roman" w:hAnsi="Times New Roman" w:cs="Times New Roman"/>
              </w:rPr>
              <w:t>To have gained some experience in acting as key decision-makers and figuring out a workable and logical strategy from a collection of possible options.</w:t>
            </w:r>
          </w:p>
        </w:tc>
      </w:tr>
      <w:tr w:rsidR="00596426" w:rsidRPr="00596426" w14:paraId="020E6CC5" w14:textId="77777777">
        <w:trPr>
          <w:trHeight w:val="1120"/>
          <w:jc w:val="center"/>
        </w:trPr>
        <w:tc>
          <w:tcPr>
            <w:tcW w:w="3190" w:type="dxa"/>
            <w:vAlign w:val="center"/>
          </w:tcPr>
          <w:p w14:paraId="3E63D3CA" w14:textId="77777777" w:rsidR="00911C56" w:rsidRPr="00596426" w:rsidRDefault="00911C56" w:rsidP="00B471D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96426">
              <w:rPr>
                <w:rFonts w:ascii="Times New Roman" w:eastAsia="標楷體" w:hAnsi="Times New Roman" w:cs="Times New Roman"/>
              </w:rPr>
              <w:lastRenderedPageBreak/>
              <w:t>配對之能力指標</w:t>
            </w:r>
          </w:p>
          <w:p w14:paraId="16C0CD7E" w14:textId="77777777" w:rsidR="00911C56" w:rsidRPr="00596426" w:rsidRDefault="00911C56" w:rsidP="00B471D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96426">
              <w:rPr>
                <w:rFonts w:ascii="Times New Roman" w:eastAsia="標楷體" w:hAnsi="Times New Roman" w:cs="Times New Roman"/>
              </w:rPr>
              <w:t>Corresponding Skill Indicator / Standard</w:t>
            </w:r>
          </w:p>
        </w:tc>
        <w:tc>
          <w:tcPr>
            <w:tcW w:w="7499" w:type="dxa"/>
            <w:tcBorders>
              <w:top w:val="single" w:sz="4" w:space="0" w:color="000000"/>
              <w:bottom w:val="single" w:sz="4" w:space="0" w:color="000000"/>
            </w:tcBorders>
          </w:tcPr>
          <w:p w14:paraId="7D981DD5" w14:textId="77777777" w:rsidR="00911C56" w:rsidRPr="00596426" w:rsidRDefault="00911C56" w:rsidP="00B471D3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596426">
              <w:rPr>
                <w:rFonts w:ascii="Times New Roman" w:eastAsia="標楷體" w:hAnsi="Times New Roman" w:cs="Times New Roman"/>
              </w:rPr>
              <w:t>3-1-1</w:t>
            </w:r>
            <w:r w:rsidRPr="00596426">
              <w:rPr>
                <w:rFonts w:ascii="Times New Roman" w:eastAsia="標楷體" w:hAnsi="Times New Roman" w:cs="Times New Roman"/>
              </w:rPr>
              <w:tab/>
            </w:r>
            <w:r w:rsidRPr="00596426">
              <w:rPr>
                <w:rFonts w:ascii="Times New Roman" w:eastAsia="標楷體" w:hAnsi="Times New Roman" w:cs="Times New Roman"/>
              </w:rPr>
              <w:t>具備東南亞企業管理相關理論基本認知與基礎實作之能力</w:t>
            </w:r>
          </w:p>
          <w:p w14:paraId="4FBD6405" w14:textId="77777777" w:rsidR="00911C56" w:rsidRPr="00596426" w:rsidRDefault="00911C56" w:rsidP="00B471D3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596426">
              <w:rPr>
                <w:rFonts w:ascii="Times New Roman" w:eastAsia="標楷體" w:hAnsi="Times New Roman" w:cs="Times New Roman"/>
              </w:rPr>
              <w:t>7-1-1</w:t>
            </w:r>
            <w:r w:rsidRPr="00596426">
              <w:rPr>
                <w:rFonts w:ascii="Times New Roman" w:eastAsia="標楷體" w:hAnsi="Times New Roman" w:cs="Times New Roman"/>
              </w:rPr>
              <w:tab/>
            </w:r>
            <w:r w:rsidRPr="00596426">
              <w:rPr>
                <w:rFonts w:ascii="Times New Roman" w:eastAsia="標楷體" w:hAnsi="Times New Roman" w:cs="Times New Roman"/>
              </w:rPr>
              <w:t>具備理解經濟學基本法則以及市場運作原理之能力</w:t>
            </w:r>
          </w:p>
          <w:p w14:paraId="2FB30688" w14:textId="77777777" w:rsidR="00911C56" w:rsidRPr="00596426" w:rsidRDefault="00911C56" w:rsidP="00B471D3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596426">
              <w:rPr>
                <w:rFonts w:ascii="Times New Roman" w:eastAsia="標楷體" w:hAnsi="Times New Roman" w:cs="Times New Roman"/>
              </w:rPr>
              <w:t>7-1-2</w:t>
            </w:r>
            <w:r w:rsidRPr="00596426">
              <w:rPr>
                <w:rFonts w:ascii="Times New Roman" w:eastAsia="標楷體" w:hAnsi="Times New Roman" w:cs="Times New Roman"/>
              </w:rPr>
              <w:tab/>
            </w:r>
            <w:r w:rsidRPr="00596426">
              <w:rPr>
                <w:rFonts w:ascii="Times New Roman" w:eastAsia="標楷體" w:hAnsi="Times New Roman" w:cs="Times New Roman"/>
              </w:rPr>
              <w:t>具備理解總體經濟現象與具備運用經濟學來解釋社會現象的能力</w:t>
            </w:r>
          </w:p>
        </w:tc>
      </w:tr>
      <w:tr w:rsidR="00596426" w:rsidRPr="00596426" w14:paraId="04CD76A5" w14:textId="77777777">
        <w:trPr>
          <w:trHeight w:val="920"/>
          <w:jc w:val="center"/>
        </w:trPr>
        <w:tc>
          <w:tcPr>
            <w:tcW w:w="3190" w:type="dxa"/>
            <w:vAlign w:val="center"/>
          </w:tcPr>
          <w:p w14:paraId="7E6F817A" w14:textId="77777777" w:rsidR="00911C56" w:rsidRPr="00596426" w:rsidRDefault="00911C56" w:rsidP="00B471D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96426">
              <w:rPr>
                <w:rFonts w:ascii="Times New Roman" w:eastAsia="標楷體" w:hAnsi="Times New Roman" w:cs="Times New Roman"/>
              </w:rPr>
              <w:t>對應的產業別</w:t>
            </w:r>
          </w:p>
          <w:p w14:paraId="16C72334" w14:textId="77777777" w:rsidR="00911C56" w:rsidRPr="00596426" w:rsidRDefault="00911C56" w:rsidP="00B471D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96426">
              <w:rPr>
                <w:rFonts w:ascii="Times New Roman" w:eastAsia="標楷體" w:hAnsi="Times New Roman" w:cs="Times New Roman"/>
              </w:rPr>
              <w:t>Corresponding to Industry</w:t>
            </w:r>
          </w:p>
        </w:tc>
        <w:tc>
          <w:tcPr>
            <w:tcW w:w="7499" w:type="dxa"/>
            <w:tcBorders>
              <w:top w:val="single" w:sz="4" w:space="0" w:color="000000"/>
            </w:tcBorders>
            <w:vAlign w:val="center"/>
          </w:tcPr>
          <w:p w14:paraId="709E5270" w14:textId="77777777" w:rsidR="00911C56" w:rsidRPr="00596426" w:rsidRDefault="00911C56" w:rsidP="00B471D3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596426">
              <w:rPr>
                <w:rFonts w:ascii="Times New Roman" w:eastAsia="標楷體" w:hAnsi="Times New Roman" w:cs="Times New Roman"/>
              </w:rPr>
              <w:t>國際事務產業、商務暨商務管理產業</w:t>
            </w:r>
          </w:p>
        </w:tc>
      </w:tr>
      <w:tr w:rsidR="00596426" w:rsidRPr="00596426" w14:paraId="7AF12C17" w14:textId="77777777">
        <w:trPr>
          <w:trHeight w:val="820"/>
          <w:jc w:val="center"/>
        </w:trPr>
        <w:tc>
          <w:tcPr>
            <w:tcW w:w="3190" w:type="dxa"/>
            <w:vAlign w:val="center"/>
          </w:tcPr>
          <w:p w14:paraId="594D5768" w14:textId="77777777" w:rsidR="00911C56" w:rsidRPr="00596426" w:rsidRDefault="00911C56" w:rsidP="00B471D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96426">
              <w:rPr>
                <w:rFonts w:ascii="Times New Roman" w:eastAsia="標楷體" w:hAnsi="Times New Roman" w:cs="Times New Roman"/>
              </w:rPr>
              <w:t>產業對應的知能</w:t>
            </w:r>
          </w:p>
          <w:p w14:paraId="071F04DB" w14:textId="77777777" w:rsidR="00911C56" w:rsidRPr="00596426" w:rsidRDefault="00911C56" w:rsidP="00B471D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96426">
              <w:rPr>
                <w:rFonts w:ascii="Times New Roman" w:eastAsia="標楷體" w:hAnsi="Times New Roman" w:cs="Times New Roman"/>
              </w:rPr>
              <w:t>Knowledge Corresponding to Industry</w:t>
            </w:r>
          </w:p>
        </w:tc>
        <w:tc>
          <w:tcPr>
            <w:tcW w:w="7499" w:type="dxa"/>
            <w:vAlign w:val="center"/>
          </w:tcPr>
          <w:p w14:paraId="637D0505" w14:textId="77777777" w:rsidR="003E285B" w:rsidRPr="00596426" w:rsidRDefault="003E285B" w:rsidP="00B471D3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596426">
              <w:rPr>
                <w:rFonts w:ascii="Times New Roman" w:eastAsia="標楷體" w:hAnsi="Times New Roman" w:cs="Times New Roman"/>
              </w:rPr>
              <w:t>國際事務產業</w:t>
            </w:r>
          </w:p>
          <w:p w14:paraId="4C09F164" w14:textId="4E36755F" w:rsidR="00911C56" w:rsidRPr="00596426" w:rsidRDefault="003E285B" w:rsidP="00B471D3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596426">
              <w:rPr>
                <w:rFonts w:ascii="Times New Roman" w:eastAsia="標楷體" w:hAnsi="Times New Roman" w:cs="Times New Roman"/>
              </w:rPr>
              <w:t>182</w:t>
            </w:r>
            <w:r w:rsidR="00911C56" w:rsidRPr="00596426">
              <w:rPr>
                <w:rFonts w:ascii="Times New Roman" w:eastAsia="標楷體" w:hAnsi="Times New Roman" w:cs="Times New Roman"/>
              </w:rPr>
              <w:t>國際事務領域專業溝通能力</w:t>
            </w:r>
          </w:p>
          <w:p w14:paraId="347E6D22" w14:textId="0EE650BA" w:rsidR="00911C56" w:rsidRPr="00596426" w:rsidRDefault="003E285B" w:rsidP="00B471D3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596426">
              <w:rPr>
                <w:rFonts w:ascii="Times New Roman" w:eastAsia="標楷體" w:hAnsi="Times New Roman" w:cs="Times New Roman"/>
              </w:rPr>
              <w:t>183</w:t>
            </w:r>
            <w:r w:rsidR="00911C56" w:rsidRPr="00596426">
              <w:rPr>
                <w:rFonts w:ascii="Times New Roman" w:eastAsia="標楷體" w:hAnsi="Times New Roman" w:cs="Times New Roman"/>
              </w:rPr>
              <w:t>國際事務訊息吸收與分析能力</w:t>
            </w:r>
          </w:p>
          <w:p w14:paraId="4500AF8A" w14:textId="77777777" w:rsidR="003E285B" w:rsidRPr="00596426" w:rsidRDefault="003E285B" w:rsidP="003E285B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596426">
              <w:rPr>
                <w:rFonts w:ascii="Times New Roman" w:eastAsia="標楷體" w:hAnsi="Times New Roman" w:cs="Times New Roman"/>
              </w:rPr>
              <w:t>商務暨商務管理產業</w:t>
            </w:r>
          </w:p>
          <w:p w14:paraId="712D8917" w14:textId="1FC5495D" w:rsidR="00911C56" w:rsidRPr="00596426" w:rsidRDefault="003E285B" w:rsidP="00B471D3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596426">
              <w:rPr>
                <w:rFonts w:ascii="Times New Roman" w:eastAsia="標楷體" w:hAnsi="Times New Roman" w:cs="Times New Roman"/>
              </w:rPr>
              <w:t>255</w:t>
            </w:r>
            <w:r w:rsidR="00911C56" w:rsidRPr="00596426">
              <w:rPr>
                <w:rFonts w:ascii="Times New Roman" w:eastAsia="標楷體" w:hAnsi="Times New Roman" w:cs="Times New Roman"/>
              </w:rPr>
              <w:t>經營管理知能</w:t>
            </w:r>
          </w:p>
        </w:tc>
      </w:tr>
      <w:tr w:rsidR="00596426" w:rsidRPr="00596426" w14:paraId="2CBB8649" w14:textId="77777777">
        <w:trPr>
          <w:trHeight w:val="1120"/>
          <w:jc w:val="center"/>
        </w:trPr>
        <w:tc>
          <w:tcPr>
            <w:tcW w:w="3190" w:type="dxa"/>
            <w:vAlign w:val="center"/>
          </w:tcPr>
          <w:p w14:paraId="11356E90" w14:textId="77777777" w:rsidR="00911C56" w:rsidRPr="00596426" w:rsidRDefault="00911C56" w:rsidP="00B471D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96426">
              <w:rPr>
                <w:rFonts w:ascii="Times New Roman" w:eastAsia="標楷體" w:hAnsi="Times New Roman" w:cs="Times New Roman"/>
              </w:rPr>
              <w:t>對應的升學領域</w:t>
            </w:r>
          </w:p>
          <w:p w14:paraId="49DF35B2" w14:textId="77777777" w:rsidR="00911C56" w:rsidRPr="00596426" w:rsidRDefault="00911C56" w:rsidP="00B471D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96426">
              <w:rPr>
                <w:rFonts w:ascii="Times New Roman" w:eastAsia="標楷體" w:hAnsi="Times New Roman" w:cs="Times New Roman"/>
              </w:rPr>
              <w:t>Corresponding Grade Promotion Area</w:t>
            </w:r>
          </w:p>
        </w:tc>
        <w:tc>
          <w:tcPr>
            <w:tcW w:w="7499" w:type="dxa"/>
            <w:vAlign w:val="center"/>
          </w:tcPr>
          <w:p w14:paraId="131BCE06" w14:textId="77777777" w:rsidR="00911C56" w:rsidRPr="00596426" w:rsidRDefault="00911C56" w:rsidP="00B471D3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596426">
              <w:rPr>
                <w:rFonts w:ascii="Times New Roman" w:eastAsia="標楷體" w:hAnsi="Times New Roman" w:cs="Times New Roman"/>
              </w:rPr>
              <w:t>國際經貿、外交</w:t>
            </w:r>
          </w:p>
        </w:tc>
      </w:tr>
      <w:tr w:rsidR="00596426" w:rsidRPr="00596426" w14:paraId="699EFE2B" w14:textId="77777777">
        <w:trPr>
          <w:trHeight w:val="1120"/>
          <w:jc w:val="center"/>
        </w:trPr>
        <w:tc>
          <w:tcPr>
            <w:tcW w:w="3190" w:type="dxa"/>
            <w:vAlign w:val="center"/>
          </w:tcPr>
          <w:p w14:paraId="311B6AA6" w14:textId="77777777" w:rsidR="00911C56" w:rsidRPr="00596426" w:rsidRDefault="00911C56" w:rsidP="00B471D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96426">
              <w:rPr>
                <w:rFonts w:ascii="Times New Roman" w:eastAsia="標楷體" w:hAnsi="Times New Roman" w:cs="Times New Roman"/>
              </w:rPr>
              <w:t>對應升學領域的知能</w:t>
            </w:r>
          </w:p>
          <w:p w14:paraId="03D72AC4" w14:textId="77777777" w:rsidR="00911C56" w:rsidRPr="00596426" w:rsidRDefault="00911C56" w:rsidP="00B471D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96426">
              <w:rPr>
                <w:rFonts w:ascii="Times New Roman" w:eastAsia="標楷體" w:hAnsi="Times New Roman" w:cs="Times New Roman"/>
              </w:rPr>
              <w:t>Knowledge of Corresponding Grade Promotion Territory</w:t>
            </w:r>
          </w:p>
        </w:tc>
        <w:tc>
          <w:tcPr>
            <w:tcW w:w="7499" w:type="dxa"/>
            <w:vAlign w:val="center"/>
          </w:tcPr>
          <w:p w14:paraId="56F8DE5F" w14:textId="77777777" w:rsidR="00B9585E" w:rsidRPr="00596426" w:rsidRDefault="00B9585E" w:rsidP="00B471D3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596426">
              <w:rPr>
                <w:rFonts w:ascii="Times New Roman" w:eastAsia="標楷體" w:hAnsi="Times New Roman" w:cs="Times New Roman"/>
              </w:rPr>
              <w:t>21</w:t>
            </w:r>
            <w:r w:rsidRPr="00596426">
              <w:rPr>
                <w:rFonts w:ascii="Times New Roman" w:eastAsia="標楷體" w:hAnsi="Times New Roman" w:cs="Times New Roman"/>
              </w:rPr>
              <w:t>外交能力</w:t>
            </w:r>
          </w:p>
          <w:p w14:paraId="7090471D" w14:textId="2477C56B" w:rsidR="00911C56" w:rsidRPr="00596426" w:rsidRDefault="00B9585E" w:rsidP="00B471D3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596426">
              <w:rPr>
                <w:rFonts w:ascii="Times New Roman" w:eastAsia="標楷體" w:hAnsi="Times New Roman" w:cs="Times New Roman"/>
              </w:rPr>
              <w:t>22</w:t>
            </w:r>
            <w:r w:rsidR="00911C56" w:rsidRPr="00596426">
              <w:rPr>
                <w:rFonts w:ascii="Times New Roman" w:eastAsia="標楷體" w:hAnsi="Times New Roman" w:cs="Times New Roman"/>
              </w:rPr>
              <w:t>國際企業管理能力</w:t>
            </w:r>
          </w:p>
          <w:p w14:paraId="61B4A15B" w14:textId="21DD6AB9" w:rsidR="00911C56" w:rsidRPr="00596426" w:rsidRDefault="00B9585E" w:rsidP="00B471D3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596426">
              <w:rPr>
                <w:rFonts w:ascii="Times New Roman" w:eastAsia="標楷體" w:hAnsi="Times New Roman" w:cs="Times New Roman"/>
              </w:rPr>
              <w:t>28</w:t>
            </w:r>
            <w:r w:rsidR="00911C56" w:rsidRPr="00596426">
              <w:rPr>
                <w:rFonts w:ascii="Times New Roman" w:eastAsia="標楷體" w:hAnsi="Times New Roman" w:cs="Times New Roman"/>
              </w:rPr>
              <w:t>策略、規劃研究能力</w:t>
            </w:r>
          </w:p>
        </w:tc>
      </w:tr>
    </w:tbl>
    <w:p w14:paraId="138996DC" w14:textId="29B9E340" w:rsidR="00D42169" w:rsidRPr="00596426" w:rsidRDefault="00911C56" w:rsidP="00B471D3">
      <w:pPr>
        <w:snapToGrid w:val="0"/>
        <w:ind w:left="240" w:hanging="240"/>
        <w:rPr>
          <w:rFonts w:ascii="Times New Roman" w:eastAsia="標楷體" w:hAnsi="Times New Roman" w:cs="Times New Roman"/>
        </w:rPr>
      </w:pPr>
      <w:r w:rsidRPr="00596426">
        <w:rPr>
          <w:rFonts w:ascii="MS Mincho" w:eastAsia="MS Mincho" w:hAnsi="MS Mincho" w:cs="MS Mincho" w:hint="eastAsia"/>
        </w:rPr>
        <w:t>✶</w:t>
      </w:r>
      <w:r w:rsidRPr="00596426">
        <w:rPr>
          <w:rFonts w:ascii="Times New Roman" w:eastAsia="標楷體" w:hAnsi="Times New Roman" w:cs="Times New Roman"/>
        </w:rPr>
        <w:t>寫法可參考校務系統課程地圖課程知能檢核表第四張頁籤「系培育目標、能力指標與課程搭配表」。</w:t>
      </w:r>
    </w:p>
    <w:p w14:paraId="5B4FD4AE" w14:textId="0161A727" w:rsidR="00D42169" w:rsidRPr="00596426" w:rsidRDefault="00D42169">
      <w:pPr>
        <w:widowControl/>
        <w:rPr>
          <w:rFonts w:ascii="Times New Roman" w:eastAsia="標楷體" w:hAnsi="Times New Roman" w:cs="Times New Roman"/>
        </w:rPr>
      </w:pPr>
      <w:bookmarkStart w:id="0" w:name="_GoBack"/>
      <w:bookmarkEnd w:id="0"/>
    </w:p>
    <w:sectPr w:rsidR="00D42169" w:rsidRPr="00596426" w:rsidSect="00B471D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9B097BB" w16cid:durableId="1E5CB2B1"/>
  <w16cid:commentId w16cid:paraId="709D9450" w16cid:durableId="1E5CB390"/>
  <w16cid:commentId w16cid:paraId="52D0AC40" w16cid:durableId="1E5CB30C"/>
  <w16cid:commentId w16cid:paraId="31546B92" w16cid:durableId="1E5CB38A"/>
  <w16cid:commentId w16cid:paraId="7EBB206B" w16cid:durableId="1E5CB318"/>
  <w16cid:commentId w16cid:paraId="4CDF9FD1" w16cid:durableId="1E5CB385"/>
  <w16cid:commentId w16cid:paraId="1E5D9D91" w16cid:durableId="1E5CB321"/>
  <w16cid:commentId w16cid:paraId="2BC79407" w16cid:durableId="1E5CB37F"/>
  <w16cid:commentId w16cid:paraId="2365C1B9" w16cid:durableId="1E5CB32D"/>
  <w16cid:commentId w16cid:paraId="6644E1F2" w16cid:durableId="1E5CB379"/>
  <w16cid:commentId w16cid:paraId="4E8ECC9C" w16cid:durableId="1E5CB338"/>
  <w16cid:commentId w16cid:paraId="25524044" w16cid:durableId="1E5CB373"/>
  <w16cid:commentId w16cid:paraId="21A5ECA4" w16cid:durableId="1E5CB340"/>
  <w16cid:commentId w16cid:paraId="0043EF24" w16cid:durableId="1E5CB36D"/>
  <w16cid:commentId w16cid:paraId="4B5117D0" w16cid:durableId="1E5CB348"/>
  <w16cid:commentId w16cid:paraId="2FCB3B12" w16cid:durableId="1E5CB365"/>
  <w16cid:commentId w16cid:paraId="513FBCBA" w16cid:durableId="1E5CB34F"/>
  <w16cid:commentId w16cid:paraId="215B2D1C" w16cid:durableId="1E5CB35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E76DFE" w14:textId="77777777" w:rsidR="00C839DC" w:rsidRDefault="00C839DC" w:rsidP="00426F7D">
      <w:r>
        <w:separator/>
      </w:r>
    </w:p>
  </w:endnote>
  <w:endnote w:type="continuationSeparator" w:id="0">
    <w:p w14:paraId="411D42D1" w14:textId="77777777" w:rsidR="00C839DC" w:rsidRDefault="00C839DC" w:rsidP="00426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crosoft JhengHei UI">
    <w:altName w:val="Meiryo"/>
    <w:charset w:val="80"/>
    <w:family w:val="swiss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E92F30" w14:textId="77777777" w:rsidR="00C839DC" w:rsidRDefault="00C839DC" w:rsidP="00426F7D">
      <w:r>
        <w:separator/>
      </w:r>
    </w:p>
  </w:footnote>
  <w:footnote w:type="continuationSeparator" w:id="0">
    <w:p w14:paraId="72D5AF6F" w14:textId="77777777" w:rsidR="00C839DC" w:rsidRDefault="00C839DC" w:rsidP="00426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0D15"/>
    <w:multiLevelType w:val="hybridMultilevel"/>
    <w:tmpl w:val="1AA6C504"/>
    <w:lvl w:ilvl="0" w:tplc="A1B88C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DE546B6"/>
    <w:multiLevelType w:val="multilevel"/>
    <w:tmpl w:val="758011C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11926AD"/>
    <w:multiLevelType w:val="hybridMultilevel"/>
    <w:tmpl w:val="1AA6C504"/>
    <w:lvl w:ilvl="0" w:tplc="A1B88C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2517061"/>
    <w:multiLevelType w:val="hybridMultilevel"/>
    <w:tmpl w:val="1A243A58"/>
    <w:lvl w:ilvl="0" w:tplc="9BE4056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C22C9242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55A2AE0"/>
    <w:multiLevelType w:val="multilevel"/>
    <w:tmpl w:val="758011C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8917F94"/>
    <w:multiLevelType w:val="multilevel"/>
    <w:tmpl w:val="4B1A97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4FE2994"/>
    <w:multiLevelType w:val="multilevel"/>
    <w:tmpl w:val="758011C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65E00E7"/>
    <w:multiLevelType w:val="multilevel"/>
    <w:tmpl w:val="EC145F0A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8">
    <w:nsid w:val="3C001622"/>
    <w:multiLevelType w:val="multilevel"/>
    <w:tmpl w:val="7DC8F4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decim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decim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9">
    <w:nsid w:val="408A326C"/>
    <w:multiLevelType w:val="hybridMultilevel"/>
    <w:tmpl w:val="76B46268"/>
    <w:lvl w:ilvl="0" w:tplc="9BE4056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9BD2A09"/>
    <w:multiLevelType w:val="hybridMultilevel"/>
    <w:tmpl w:val="F3CC8070"/>
    <w:lvl w:ilvl="0" w:tplc="EFECC8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C3E3E64"/>
    <w:multiLevelType w:val="hybridMultilevel"/>
    <w:tmpl w:val="7032A882"/>
    <w:lvl w:ilvl="0" w:tplc="9BE4056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88F1C41"/>
    <w:multiLevelType w:val="multilevel"/>
    <w:tmpl w:val="500C2E3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E0E3931"/>
    <w:multiLevelType w:val="hybridMultilevel"/>
    <w:tmpl w:val="1AA6C504"/>
    <w:lvl w:ilvl="0" w:tplc="A1B88C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10"/>
  </w:num>
  <w:num w:numId="5">
    <w:abstractNumId w:val="5"/>
  </w:num>
  <w:num w:numId="6">
    <w:abstractNumId w:val="2"/>
  </w:num>
  <w:num w:numId="7">
    <w:abstractNumId w:val="13"/>
  </w:num>
  <w:num w:numId="8">
    <w:abstractNumId w:val="9"/>
  </w:num>
  <w:num w:numId="9">
    <w:abstractNumId w:val="3"/>
  </w:num>
  <w:num w:numId="10">
    <w:abstractNumId w:val="11"/>
  </w:num>
  <w:num w:numId="11">
    <w:abstractNumId w:val="6"/>
  </w:num>
  <w:num w:numId="12">
    <w:abstractNumId w:val="7"/>
  </w:num>
  <w:num w:numId="13">
    <w:abstractNumId w:val="4"/>
  </w:num>
  <w:num w:numId="14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C56"/>
    <w:rsid w:val="00013069"/>
    <w:rsid w:val="00041E8F"/>
    <w:rsid w:val="000826E7"/>
    <w:rsid w:val="000B5876"/>
    <w:rsid w:val="001317C8"/>
    <w:rsid w:val="00137D6B"/>
    <w:rsid w:val="001621D2"/>
    <w:rsid w:val="001942DA"/>
    <w:rsid w:val="001D2843"/>
    <w:rsid w:val="001D7AA9"/>
    <w:rsid w:val="001E251F"/>
    <w:rsid w:val="002F3108"/>
    <w:rsid w:val="003122F7"/>
    <w:rsid w:val="0037511F"/>
    <w:rsid w:val="00380B7E"/>
    <w:rsid w:val="003C44FE"/>
    <w:rsid w:val="003E01B4"/>
    <w:rsid w:val="003E285B"/>
    <w:rsid w:val="00404B17"/>
    <w:rsid w:val="00426C71"/>
    <w:rsid w:val="00426F7D"/>
    <w:rsid w:val="00427A96"/>
    <w:rsid w:val="00462327"/>
    <w:rsid w:val="0047540E"/>
    <w:rsid w:val="004A7596"/>
    <w:rsid w:val="00596426"/>
    <w:rsid w:val="005D5198"/>
    <w:rsid w:val="006040A9"/>
    <w:rsid w:val="00662A1E"/>
    <w:rsid w:val="007738DC"/>
    <w:rsid w:val="007E216F"/>
    <w:rsid w:val="0082569D"/>
    <w:rsid w:val="008340A2"/>
    <w:rsid w:val="0088298C"/>
    <w:rsid w:val="008C7A21"/>
    <w:rsid w:val="008E7A64"/>
    <w:rsid w:val="00911C56"/>
    <w:rsid w:val="00930898"/>
    <w:rsid w:val="0094391D"/>
    <w:rsid w:val="009A7073"/>
    <w:rsid w:val="00A5795F"/>
    <w:rsid w:val="00AD016B"/>
    <w:rsid w:val="00AE6CC7"/>
    <w:rsid w:val="00AF3D08"/>
    <w:rsid w:val="00B471D3"/>
    <w:rsid w:val="00B9585E"/>
    <w:rsid w:val="00C32565"/>
    <w:rsid w:val="00C839DC"/>
    <w:rsid w:val="00CD1091"/>
    <w:rsid w:val="00CE4F79"/>
    <w:rsid w:val="00CE612A"/>
    <w:rsid w:val="00D42169"/>
    <w:rsid w:val="00D50B7E"/>
    <w:rsid w:val="00D751CD"/>
    <w:rsid w:val="00D75AC1"/>
    <w:rsid w:val="00D94E7C"/>
    <w:rsid w:val="00D9654B"/>
    <w:rsid w:val="00DE4523"/>
    <w:rsid w:val="00E435B1"/>
    <w:rsid w:val="00EE40AC"/>
    <w:rsid w:val="00F433D7"/>
    <w:rsid w:val="00F85A5D"/>
    <w:rsid w:val="00F91139"/>
    <w:rsid w:val="00FD0460"/>
    <w:rsid w:val="00FD058E"/>
    <w:rsid w:val="00FF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FF7C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rsid w:val="00911C56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rFonts w:ascii="Times New Roman" w:hAnsi="Times New Roman" w:cs="Times New Roman"/>
      <w:b/>
      <w:color w:val="000000"/>
      <w:kern w:val="0"/>
      <w:sz w:val="48"/>
      <w:szCs w:val="48"/>
    </w:rPr>
  </w:style>
  <w:style w:type="paragraph" w:styleId="2">
    <w:name w:val="heading 2"/>
    <w:basedOn w:val="a"/>
    <w:next w:val="a"/>
    <w:link w:val="20"/>
    <w:rsid w:val="00911C56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rFonts w:ascii="Times New Roman" w:hAnsi="Times New Roman" w:cs="Times New Roman"/>
      <w:b/>
      <w:color w:val="000000"/>
      <w:kern w:val="0"/>
      <w:sz w:val="36"/>
      <w:szCs w:val="36"/>
    </w:rPr>
  </w:style>
  <w:style w:type="paragraph" w:styleId="3">
    <w:name w:val="heading 3"/>
    <w:basedOn w:val="a"/>
    <w:next w:val="a"/>
    <w:link w:val="30"/>
    <w:rsid w:val="00911C56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rFonts w:ascii="Times New Roman" w:hAnsi="Times New Roman" w:cs="Times New Roman"/>
      <w:b/>
      <w:color w:val="000000"/>
      <w:kern w:val="0"/>
      <w:sz w:val="28"/>
      <w:szCs w:val="28"/>
    </w:rPr>
  </w:style>
  <w:style w:type="paragraph" w:styleId="4">
    <w:name w:val="heading 4"/>
    <w:basedOn w:val="a"/>
    <w:next w:val="a"/>
    <w:link w:val="40"/>
    <w:rsid w:val="00911C56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rFonts w:ascii="Times New Roman" w:hAnsi="Times New Roman" w:cs="Times New Roman"/>
      <w:b/>
      <w:color w:val="000000"/>
      <w:kern w:val="0"/>
      <w:szCs w:val="24"/>
    </w:rPr>
  </w:style>
  <w:style w:type="paragraph" w:styleId="5">
    <w:name w:val="heading 5"/>
    <w:basedOn w:val="a"/>
    <w:next w:val="a"/>
    <w:link w:val="50"/>
    <w:rsid w:val="00911C56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rFonts w:ascii="Times New Roman" w:hAnsi="Times New Roman" w:cs="Times New Roman"/>
      <w:b/>
      <w:color w:val="000000"/>
      <w:kern w:val="0"/>
      <w:sz w:val="22"/>
    </w:rPr>
  </w:style>
  <w:style w:type="paragraph" w:styleId="6">
    <w:name w:val="heading 6"/>
    <w:basedOn w:val="a"/>
    <w:next w:val="a"/>
    <w:link w:val="60"/>
    <w:rsid w:val="00911C56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rFonts w:ascii="Times New Roman" w:hAnsi="Times New Roman" w:cs="Times New Roman"/>
      <w:b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11C56"/>
    <w:rPr>
      <w:sz w:val="16"/>
      <w:szCs w:val="16"/>
    </w:rPr>
  </w:style>
  <w:style w:type="character" w:customStyle="1" w:styleId="10">
    <w:name w:val="標題 1 字元"/>
    <w:basedOn w:val="a0"/>
    <w:link w:val="1"/>
    <w:rsid w:val="00911C56"/>
    <w:rPr>
      <w:rFonts w:ascii="Times New Roman" w:hAnsi="Times New Roman" w:cs="Times New Roman"/>
      <w:b/>
      <w:color w:val="000000"/>
      <w:kern w:val="0"/>
      <w:sz w:val="48"/>
      <w:szCs w:val="48"/>
    </w:rPr>
  </w:style>
  <w:style w:type="character" w:customStyle="1" w:styleId="20">
    <w:name w:val="標題 2 字元"/>
    <w:basedOn w:val="a0"/>
    <w:link w:val="2"/>
    <w:rsid w:val="00911C56"/>
    <w:rPr>
      <w:rFonts w:ascii="Times New Roman" w:hAnsi="Times New Roman" w:cs="Times New Roman"/>
      <w:b/>
      <w:color w:val="000000"/>
      <w:kern w:val="0"/>
      <w:sz w:val="36"/>
      <w:szCs w:val="36"/>
    </w:rPr>
  </w:style>
  <w:style w:type="character" w:customStyle="1" w:styleId="30">
    <w:name w:val="標題 3 字元"/>
    <w:basedOn w:val="a0"/>
    <w:link w:val="3"/>
    <w:rsid w:val="00911C56"/>
    <w:rPr>
      <w:rFonts w:ascii="Times New Roman" w:hAnsi="Times New Roman" w:cs="Times New Roman"/>
      <w:b/>
      <w:color w:val="000000"/>
      <w:kern w:val="0"/>
      <w:sz w:val="28"/>
      <w:szCs w:val="28"/>
    </w:rPr>
  </w:style>
  <w:style w:type="character" w:customStyle="1" w:styleId="40">
    <w:name w:val="標題 4 字元"/>
    <w:basedOn w:val="a0"/>
    <w:link w:val="4"/>
    <w:rsid w:val="00911C56"/>
    <w:rPr>
      <w:rFonts w:ascii="Times New Roman" w:hAnsi="Times New Roman" w:cs="Times New Roman"/>
      <w:b/>
      <w:color w:val="000000"/>
      <w:kern w:val="0"/>
      <w:szCs w:val="24"/>
    </w:rPr>
  </w:style>
  <w:style w:type="character" w:customStyle="1" w:styleId="50">
    <w:name w:val="標題 5 字元"/>
    <w:basedOn w:val="a0"/>
    <w:link w:val="5"/>
    <w:rsid w:val="00911C56"/>
    <w:rPr>
      <w:rFonts w:ascii="Times New Roman" w:hAnsi="Times New Roman" w:cs="Times New Roman"/>
      <w:b/>
      <w:color w:val="000000"/>
      <w:kern w:val="0"/>
      <w:sz w:val="22"/>
    </w:rPr>
  </w:style>
  <w:style w:type="character" w:customStyle="1" w:styleId="60">
    <w:name w:val="標題 6 字元"/>
    <w:basedOn w:val="a0"/>
    <w:link w:val="6"/>
    <w:rsid w:val="00911C56"/>
    <w:rPr>
      <w:rFonts w:ascii="Times New Roman" w:hAnsi="Times New Roman" w:cs="Times New Roman"/>
      <w:b/>
      <w:color w:val="000000"/>
      <w:kern w:val="0"/>
      <w:sz w:val="20"/>
      <w:szCs w:val="20"/>
    </w:rPr>
  </w:style>
  <w:style w:type="table" w:customStyle="1" w:styleId="TableNormal">
    <w:name w:val="Table Normal"/>
    <w:rsid w:val="00911C56"/>
    <w:pPr>
      <w:pBdr>
        <w:top w:val="nil"/>
        <w:left w:val="nil"/>
        <w:bottom w:val="nil"/>
        <w:right w:val="nil"/>
        <w:between w:val="nil"/>
      </w:pBdr>
    </w:pPr>
    <w:rPr>
      <w:rFonts w:ascii="Times New Roman" w:hAnsi="Times New Roman" w:cs="Times New Roman"/>
      <w:color w:val="000000"/>
      <w:kern w:val="0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link w:val="a5"/>
    <w:rsid w:val="00911C56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</w:pPr>
    <w:rPr>
      <w:rFonts w:ascii="Times New Roman" w:hAnsi="Times New Roman" w:cs="Times New Roman"/>
      <w:b/>
      <w:color w:val="000000"/>
      <w:kern w:val="0"/>
      <w:sz w:val="72"/>
      <w:szCs w:val="72"/>
    </w:rPr>
  </w:style>
  <w:style w:type="character" w:customStyle="1" w:styleId="a5">
    <w:name w:val="標題 字元"/>
    <w:basedOn w:val="a0"/>
    <w:link w:val="a4"/>
    <w:rsid w:val="00911C56"/>
    <w:rPr>
      <w:rFonts w:ascii="Times New Roman" w:hAnsi="Times New Roman" w:cs="Times New Roman"/>
      <w:b/>
      <w:color w:val="000000"/>
      <w:kern w:val="0"/>
      <w:sz w:val="72"/>
      <w:szCs w:val="72"/>
    </w:rPr>
  </w:style>
  <w:style w:type="paragraph" w:styleId="a6">
    <w:name w:val="Subtitle"/>
    <w:basedOn w:val="a"/>
    <w:next w:val="a"/>
    <w:link w:val="a7"/>
    <w:rsid w:val="00911C56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kern w:val="0"/>
      <w:sz w:val="48"/>
      <w:szCs w:val="48"/>
    </w:rPr>
  </w:style>
  <w:style w:type="character" w:customStyle="1" w:styleId="a7">
    <w:name w:val="副標題 字元"/>
    <w:basedOn w:val="a0"/>
    <w:link w:val="a6"/>
    <w:rsid w:val="00911C56"/>
    <w:rPr>
      <w:rFonts w:ascii="Georgia" w:eastAsia="Georgia" w:hAnsi="Georgia" w:cs="Georgia"/>
      <w:i/>
      <w:color w:val="666666"/>
      <w:kern w:val="0"/>
      <w:sz w:val="48"/>
      <w:szCs w:val="48"/>
    </w:rPr>
  </w:style>
  <w:style w:type="paragraph" w:styleId="a8">
    <w:name w:val="List Paragraph"/>
    <w:basedOn w:val="a"/>
    <w:uiPriority w:val="34"/>
    <w:qFormat/>
    <w:rsid w:val="00911C56"/>
    <w:pPr>
      <w:widowControl/>
      <w:pBdr>
        <w:top w:val="nil"/>
        <w:left w:val="nil"/>
        <w:bottom w:val="nil"/>
        <w:right w:val="nil"/>
        <w:between w:val="nil"/>
      </w:pBdr>
      <w:ind w:leftChars="200" w:left="480"/>
    </w:pPr>
    <w:rPr>
      <w:rFonts w:ascii="Times New Roman" w:hAnsi="Times New Roman" w:cs="Times New Roman"/>
      <w:color w:val="000000"/>
      <w:kern w:val="0"/>
      <w:szCs w:val="24"/>
    </w:rPr>
  </w:style>
  <w:style w:type="paragraph" w:styleId="a9">
    <w:name w:val="header"/>
    <w:basedOn w:val="a"/>
    <w:link w:val="aa"/>
    <w:uiPriority w:val="99"/>
    <w:unhideWhenUsed/>
    <w:rsid w:val="00911C56"/>
    <w:pPr>
      <w:widowControl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color w:val="000000"/>
      <w:kern w:val="0"/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911C56"/>
    <w:rPr>
      <w:rFonts w:ascii="Times New Roman" w:hAnsi="Times New Roman" w:cs="Times New Roman"/>
      <w:color w:val="000000"/>
      <w:kern w:val="0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911C56"/>
    <w:pPr>
      <w:widowControl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color w:val="000000"/>
      <w:kern w:val="0"/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911C56"/>
    <w:rPr>
      <w:rFonts w:ascii="Times New Roman" w:hAnsi="Times New Roman" w:cs="Times New Roman"/>
      <w:color w:val="000000"/>
      <w:kern w:val="0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911C5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911C56"/>
    <w:rPr>
      <w:rFonts w:ascii="細明體" w:eastAsia="細明體" w:hAnsi="細明體" w:cs="細明體"/>
      <w:kern w:val="0"/>
      <w:szCs w:val="24"/>
    </w:rPr>
  </w:style>
  <w:style w:type="paragraph" w:styleId="ad">
    <w:name w:val="annotation text"/>
    <w:basedOn w:val="a"/>
    <w:link w:val="ae"/>
    <w:uiPriority w:val="99"/>
    <w:semiHidden/>
    <w:unhideWhenUsed/>
    <w:rsid w:val="00911C56"/>
    <w:pPr>
      <w:widowControl/>
      <w:pBdr>
        <w:top w:val="nil"/>
        <w:left w:val="nil"/>
        <w:bottom w:val="nil"/>
        <w:right w:val="nil"/>
        <w:between w:val="nil"/>
      </w:pBdr>
    </w:pPr>
    <w:rPr>
      <w:rFonts w:ascii="Times New Roman" w:hAnsi="Times New Roman" w:cs="Times New Roman"/>
      <w:color w:val="000000"/>
      <w:kern w:val="0"/>
      <w:sz w:val="20"/>
      <w:szCs w:val="20"/>
    </w:rPr>
  </w:style>
  <w:style w:type="character" w:customStyle="1" w:styleId="ae">
    <w:name w:val="註解文字 字元"/>
    <w:basedOn w:val="a0"/>
    <w:link w:val="ad"/>
    <w:uiPriority w:val="99"/>
    <w:semiHidden/>
    <w:rsid w:val="00911C56"/>
    <w:rPr>
      <w:rFonts w:ascii="Times New Roman" w:hAnsi="Times New Roman" w:cs="Times New Roman"/>
      <w:color w:val="000000"/>
      <w:kern w:val="0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11C56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911C56"/>
    <w:rPr>
      <w:rFonts w:ascii="Times New Roman" w:hAnsi="Times New Roman" w:cs="Times New Roman"/>
      <w:b/>
      <w:bCs/>
      <w:color w:val="000000"/>
      <w:kern w:val="0"/>
      <w:sz w:val="20"/>
      <w:szCs w:val="20"/>
    </w:rPr>
  </w:style>
  <w:style w:type="paragraph" w:styleId="af1">
    <w:name w:val="Revision"/>
    <w:hidden/>
    <w:uiPriority w:val="99"/>
    <w:semiHidden/>
    <w:rsid w:val="00911C56"/>
    <w:rPr>
      <w:rFonts w:ascii="Times New Roman" w:hAnsi="Times New Roman" w:cs="Times New Roman"/>
      <w:color w:val="000000"/>
      <w:kern w:val="0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911C56"/>
    <w:pPr>
      <w:widowControl/>
      <w:pBdr>
        <w:top w:val="nil"/>
        <w:left w:val="nil"/>
        <w:bottom w:val="nil"/>
        <w:right w:val="nil"/>
        <w:between w:val="nil"/>
      </w:pBdr>
    </w:pPr>
    <w:rPr>
      <w:rFonts w:ascii="Microsoft JhengHei UI" w:eastAsia="Microsoft JhengHei UI" w:hAnsi="Times New Roman" w:cs="Times New Roman"/>
      <w:color w:val="000000"/>
      <w:kern w:val="0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911C56"/>
    <w:rPr>
      <w:rFonts w:ascii="Microsoft JhengHei UI" w:eastAsia="Microsoft JhengHei UI" w:hAnsi="Times New Roman" w:cs="Times New Roman"/>
      <w:color w:val="000000"/>
      <w:kern w:val="0"/>
      <w:sz w:val="18"/>
      <w:szCs w:val="18"/>
    </w:rPr>
  </w:style>
  <w:style w:type="paragraph" w:styleId="Web">
    <w:name w:val="Normal (Web)"/>
    <w:basedOn w:val="a"/>
    <w:uiPriority w:val="99"/>
    <w:unhideWhenUsed/>
    <w:rsid w:val="00D4216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rsid w:val="00911C56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rFonts w:ascii="Times New Roman" w:hAnsi="Times New Roman" w:cs="Times New Roman"/>
      <w:b/>
      <w:color w:val="000000"/>
      <w:kern w:val="0"/>
      <w:sz w:val="48"/>
      <w:szCs w:val="48"/>
    </w:rPr>
  </w:style>
  <w:style w:type="paragraph" w:styleId="2">
    <w:name w:val="heading 2"/>
    <w:basedOn w:val="a"/>
    <w:next w:val="a"/>
    <w:link w:val="20"/>
    <w:rsid w:val="00911C56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rFonts w:ascii="Times New Roman" w:hAnsi="Times New Roman" w:cs="Times New Roman"/>
      <w:b/>
      <w:color w:val="000000"/>
      <w:kern w:val="0"/>
      <w:sz w:val="36"/>
      <w:szCs w:val="36"/>
    </w:rPr>
  </w:style>
  <w:style w:type="paragraph" w:styleId="3">
    <w:name w:val="heading 3"/>
    <w:basedOn w:val="a"/>
    <w:next w:val="a"/>
    <w:link w:val="30"/>
    <w:rsid w:val="00911C56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rFonts w:ascii="Times New Roman" w:hAnsi="Times New Roman" w:cs="Times New Roman"/>
      <w:b/>
      <w:color w:val="000000"/>
      <w:kern w:val="0"/>
      <w:sz w:val="28"/>
      <w:szCs w:val="28"/>
    </w:rPr>
  </w:style>
  <w:style w:type="paragraph" w:styleId="4">
    <w:name w:val="heading 4"/>
    <w:basedOn w:val="a"/>
    <w:next w:val="a"/>
    <w:link w:val="40"/>
    <w:rsid w:val="00911C56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rFonts w:ascii="Times New Roman" w:hAnsi="Times New Roman" w:cs="Times New Roman"/>
      <w:b/>
      <w:color w:val="000000"/>
      <w:kern w:val="0"/>
      <w:szCs w:val="24"/>
    </w:rPr>
  </w:style>
  <w:style w:type="paragraph" w:styleId="5">
    <w:name w:val="heading 5"/>
    <w:basedOn w:val="a"/>
    <w:next w:val="a"/>
    <w:link w:val="50"/>
    <w:rsid w:val="00911C56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rFonts w:ascii="Times New Roman" w:hAnsi="Times New Roman" w:cs="Times New Roman"/>
      <w:b/>
      <w:color w:val="000000"/>
      <w:kern w:val="0"/>
      <w:sz w:val="22"/>
    </w:rPr>
  </w:style>
  <w:style w:type="paragraph" w:styleId="6">
    <w:name w:val="heading 6"/>
    <w:basedOn w:val="a"/>
    <w:next w:val="a"/>
    <w:link w:val="60"/>
    <w:rsid w:val="00911C56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rFonts w:ascii="Times New Roman" w:hAnsi="Times New Roman" w:cs="Times New Roman"/>
      <w:b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11C56"/>
    <w:rPr>
      <w:sz w:val="16"/>
      <w:szCs w:val="16"/>
    </w:rPr>
  </w:style>
  <w:style w:type="character" w:customStyle="1" w:styleId="10">
    <w:name w:val="標題 1 字元"/>
    <w:basedOn w:val="a0"/>
    <w:link w:val="1"/>
    <w:rsid w:val="00911C56"/>
    <w:rPr>
      <w:rFonts w:ascii="Times New Roman" w:hAnsi="Times New Roman" w:cs="Times New Roman"/>
      <w:b/>
      <w:color w:val="000000"/>
      <w:kern w:val="0"/>
      <w:sz w:val="48"/>
      <w:szCs w:val="48"/>
    </w:rPr>
  </w:style>
  <w:style w:type="character" w:customStyle="1" w:styleId="20">
    <w:name w:val="標題 2 字元"/>
    <w:basedOn w:val="a0"/>
    <w:link w:val="2"/>
    <w:rsid w:val="00911C56"/>
    <w:rPr>
      <w:rFonts w:ascii="Times New Roman" w:hAnsi="Times New Roman" w:cs="Times New Roman"/>
      <w:b/>
      <w:color w:val="000000"/>
      <w:kern w:val="0"/>
      <w:sz w:val="36"/>
      <w:szCs w:val="36"/>
    </w:rPr>
  </w:style>
  <w:style w:type="character" w:customStyle="1" w:styleId="30">
    <w:name w:val="標題 3 字元"/>
    <w:basedOn w:val="a0"/>
    <w:link w:val="3"/>
    <w:rsid w:val="00911C56"/>
    <w:rPr>
      <w:rFonts w:ascii="Times New Roman" w:hAnsi="Times New Roman" w:cs="Times New Roman"/>
      <w:b/>
      <w:color w:val="000000"/>
      <w:kern w:val="0"/>
      <w:sz w:val="28"/>
      <w:szCs w:val="28"/>
    </w:rPr>
  </w:style>
  <w:style w:type="character" w:customStyle="1" w:styleId="40">
    <w:name w:val="標題 4 字元"/>
    <w:basedOn w:val="a0"/>
    <w:link w:val="4"/>
    <w:rsid w:val="00911C56"/>
    <w:rPr>
      <w:rFonts w:ascii="Times New Roman" w:hAnsi="Times New Roman" w:cs="Times New Roman"/>
      <w:b/>
      <w:color w:val="000000"/>
      <w:kern w:val="0"/>
      <w:szCs w:val="24"/>
    </w:rPr>
  </w:style>
  <w:style w:type="character" w:customStyle="1" w:styleId="50">
    <w:name w:val="標題 5 字元"/>
    <w:basedOn w:val="a0"/>
    <w:link w:val="5"/>
    <w:rsid w:val="00911C56"/>
    <w:rPr>
      <w:rFonts w:ascii="Times New Roman" w:hAnsi="Times New Roman" w:cs="Times New Roman"/>
      <w:b/>
      <w:color w:val="000000"/>
      <w:kern w:val="0"/>
      <w:sz w:val="22"/>
    </w:rPr>
  </w:style>
  <w:style w:type="character" w:customStyle="1" w:styleId="60">
    <w:name w:val="標題 6 字元"/>
    <w:basedOn w:val="a0"/>
    <w:link w:val="6"/>
    <w:rsid w:val="00911C56"/>
    <w:rPr>
      <w:rFonts w:ascii="Times New Roman" w:hAnsi="Times New Roman" w:cs="Times New Roman"/>
      <w:b/>
      <w:color w:val="000000"/>
      <w:kern w:val="0"/>
      <w:sz w:val="20"/>
      <w:szCs w:val="20"/>
    </w:rPr>
  </w:style>
  <w:style w:type="table" w:customStyle="1" w:styleId="TableNormal">
    <w:name w:val="Table Normal"/>
    <w:rsid w:val="00911C56"/>
    <w:pPr>
      <w:pBdr>
        <w:top w:val="nil"/>
        <w:left w:val="nil"/>
        <w:bottom w:val="nil"/>
        <w:right w:val="nil"/>
        <w:between w:val="nil"/>
      </w:pBdr>
    </w:pPr>
    <w:rPr>
      <w:rFonts w:ascii="Times New Roman" w:hAnsi="Times New Roman" w:cs="Times New Roman"/>
      <w:color w:val="000000"/>
      <w:kern w:val="0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link w:val="a5"/>
    <w:rsid w:val="00911C56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</w:pPr>
    <w:rPr>
      <w:rFonts w:ascii="Times New Roman" w:hAnsi="Times New Roman" w:cs="Times New Roman"/>
      <w:b/>
      <w:color w:val="000000"/>
      <w:kern w:val="0"/>
      <w:sz w:val="72"/>
      <w:szCs w:val="72"/>
    </w:rPr>
  </w:style>
  <w:style w:type="character" w:customStyle="1" w:styleId="a5">
    <w:name w:val="標題 字元"/>
    <w:basedOn w:val="a0"/>
    <w:link w:val="a4"/>
    <w:rsid w:val="00911C56"/>
    <w:rPr>
      <w:rFonts w:ascii="Times New Roman" w:hAnsi="Times New Roman" w:cs="Times New Roman"/>
      <w:b/>
      <w:color w:val="000000"/>
      <w:kern w:val="0"/>
      <w:sz w:val="72"/>
      <w:szCs w:val="72"/>
    </w:rPr>
  </w:style>
  <w:style w:type="paragraph" w:styleId="a6">
    <w:name w:val="Subtitle"/>
    <w:basedOn w:val="a"/>
    <w:next w:val="a"/>
    <w:link w:val="a7"/>
    <w:rsid w:val="00911C56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kern w:val="0"/>
      <w:sz w:val="48"/>
      <w:szCs w:val="48"/>
    </w:rPr>
  </w:style>
  <w:style w:type="character" w:customStyle="1" w:styleId="a7">
    <w:name w:val="副標題 字元"/>
    <w:basedOn w:val="a0"/>
    <w:link w:val="a6"/>
    <w:rsid w:val="00911C56"/>
    <w:rPr>
      <w:rFonts w:ascii="Georgia" w:eastAsia="Georgia" w:hAnsi="Georgia" w:cs="Georgia"/>
      <w:i/>
      <w:color w:val="666666"/>
      <w:kern w:val="0"/>
      <w:sz w:val="48"/>
      <w:szCs w:val="48"/>
    </w:rPr>
  </w:style>
  <w:style w:type="paragraph" w:styleId="a8">
    <w:name w:val="List Paragraph"/>
    <w:basedOn w:val="a"/>
    <w:uiPriority w:val="34"/>
    <w:qFormat/>
    <w:rsid w:val="00911C56"/>
    <w:pPr>
      <w:widowControl/>
      <w:pBdr>
        <w:top w:val="nil"/>
        <w:left w:val="nil"/>
        <w:bottom w:val="nil"/>
        <w:right w:val="nil"/>
        <w:between w:val="nil"/>
      </w:pBdr>
      <w:ind w:leftChars="200" w:left="480"/>
    </w:pPr>
    <w:rPr>
      <w:rFonts w:ascii="Times New Roman" w:hAnsi="Times New Roman" w:cs="Times New Roman"/>
      <w:color w:val="000000"/>
      <w:kern w:val="0"/>
      <w:szCs w:val="24"/>
    </w:rPr>
  </w:style>
  <w:style w:type="paragraph" w:styleId="a9">
    <w:name w:val="header"/>
    <w:basedOn w:val="a"/>
    <w:link w:val="aa"/>
    <w:uiPriority w:val="99"/>
    <w:unhideWhenUsed/>
    <w:rsid w:val="00911C56"/>
    <w:pPr>
      <w:widowControl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color w:val="000000"/>
      <w:kern w:val="0"/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911C56"/>
    <w:rPr>
      <w:rFonts w:ascii="Times New Roman" w:hAnsi="Times New Roman" w:cs="Times New Roman"/>
      <w:color w:val="000000"/>
      <w:kern w:val="0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911C56"/>
    <w:pPr>
      <w:widowControl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color w:val="000000"/>
      <w:kern w:val="0"/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911C56"/>
    <w:rPr>
      <w:rFonts w:ascii="Times New Roman" w:hAnsi="Times New Roman" w:cs="Times New Roman"/>
      <w:color w:val="000000"/>
      <w:kern w:val="0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911C5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911C56"/>
    <w:rPr>
      <w:rFonts w:ascii="細明體" w:eastAsia="細明體" w:hAnsi="細明體" w:cs="細明體"/>
      <w:kern w:val="0"/>
      <w:szCs w:val="24"/>
    </w:rPr>
  </w:style>
  <w:style w:type="paragraph" w:styleId="ad">
    <w:name w:val="annotation text"/>
    <w:basedOn w:val="a"/>
    <w:link w:val="ae"/>
    <w:uiPriority w:val="99"/>
    <w:semiHidden/>
    <w:unhideWhenUsed/>
    <w:rsid w:val="00911C56"/>
    <w:pPr>
      <w:widowControl/>
      <w:pBdr>
        <w:top w:val="nil"/>
        <w:left w:val="nil"/>
        <w:bottom w:val="nil"/>
        <w:right w:val="nil"/>
        <w:between w:val="nil"/>
      </w:pBdr>
    </w:pPr>
    <w:rPr>
      <w:rFonts w:ascii="Times New Roman" w:hAnsi="Times New Roman" w:cs="Times New Roman"/>
      <w:color w:val="000000"/>
      <w:kern w:val="0"/>
      <w:sz w:val="20"/>
      <w:szCs w:val="20"/>
    </w:rPr>
  </w:style>
  <w:style w:type="character" w:customStyle="1" w:styleId="ae">
    <w:name w:val="註解文字 字元"/>
    <w:basedOn w:val="a0"/>
    <w:link w:val="ad"/>
    <w:uiPriority w:val="99"/>
    <w:semiHidden/>
    <w:rsid w:val="00911C56"/>
    <w:rPr>
      <w:rFonts w:ascii="Times New Roman" w:hAnsi="Times New Roman" w:cs="Times New Roman"/>
      <w:color w:val="000000"/>
      <w:kern w:val="0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11C56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911C56"/>
    <w:rPr>
      <w:rFonts w:ascii="Times New Roman" w:hAnsi="Times New Roman" w:cs="Times New Roman"/>
      <w:b/>
      <w:bCs/>
      <w:color w:val="000000"/>
      <w:kern w:val="0"/>
      <w:sz w:val="20"/>
      <w:szCs w:val="20"/>
    </w:rPr>
  </w:style>
  <w:style w:type="paragraph" w:styleId="af1">
    <w:name w:val="Revision"/>
    <w:hidden/>
    <w:uiPriority w:val="99"/>
    <w:semiHidden/>
    <w:rsid w:val="00911C56"/>
    <w:rPr>
      <w:rFonts w:ascii="Times New Roman" w:hAnsi="Times New Roman" w:cs="Times New Roman"/>
      <w:color w:val="000000"/>
      <w:kern w:val="0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911C56"/>
    <w:pPr>
      <w:widowControl/>
      <w:pBdr>
        <w:top w:val="nil"/>
        <w:left w:val="nil"/>
        <w:bottom w:val="nil"/>
        <w:right w:val="nil"/>
        <w:between w:val="nil"/>
      </w:pBdr>
    </w:pPr>
    <w:rPr>
      <w:rFonts w:ascii="Microsoft JhengHei UI" w:eastAsia="Microsoft JhengHei UI" w:hAnsi="Times New Roman" w:cs="Times New Roman"/>
      <w:color w:val="000000"/>
      <w:kern w:val="0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911C56"/>
    <w:rPr>
      <w:rFonts w:ascii="Microsoft JhengHei UI" w:eastAsia="Microsoft JhengHei UI" w:hAnsi="Times New Roman" w:cs="Times New Roman"/>
      <w:color w:val="000000"/>
      <w:kern w:val="0"/>
      <w:sz w:val="18"/>
      <w:szCs w:val="18"/>
    </w:rPr>
  </w:style>
  <w:style w:type="paragraph" w:styleId="Web">
    <w:name w:val="Normal (Web)"/>
    <w:basedOn w:val="a"/>
    <w:uiPriority w:val="99"/>
    <w:unhideWhenUsed/>
    <w:rsid w:val="00D4216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F70BA-AF28-4FAD-B4DA-1FB91D2ED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10</cp:revision>
  <dcterms:created xsi:type="dcterms:W3CDTF">2018-12-19T06:20:00Z</dcterms:created>
  <dcterms:modified xsi:type="dcterms:W3CDTF">2019-03-04T08:01:00Z</dcterms:modified>
</cp:coreProperties>
</file>